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jc w:val="center"/>
        <w:outlineLvl w:val="2"/>
        <w:rPr>
          <w:rFonts w:ascii="宋体" w:hAnsi="宋体" w:cs="宋体"/>
          <w:sz w:val="32"/>
          <w:szCs w:val="32"/>
        </w:rPr>
      </w:pPr>
      <w:bookmarkStart w:id="0" w:name="_GoBack"/>
      <w:bookmarkEnd w:id="0"/>
      <w:r>
        <w:rPr>
          <w:rFonts w:hint="eastAsia" w:ascii="宋体" w:hAnsi="宋体" w:cs="宋体"/>
          <w:sz w:val="32"/>
          <w:szCs w:val="32"/>
        </w:rPr>
        <w:t>法人单位基本情况</w:t>
      </w:r>
    </w:p>
    <w:tbl>
      <w:tblPr>
        <w:tblStyle w:val="2"/>
        <w:tblW w:w="9425" w:type="dxa"/>
        <w:jc w:val="center"/>
        <w:tblLayout w:type="fixed"/>
        <w:tblCellMar>
          <w:top w:w="0" w:type="dxa"/>
          <w:left w:w="108" w:type="dxa"/>
          <w:bottom w:w="0" w:type="dxa"/>
          <w:right w:w="108" w:type="dxa"/>
        </w:tblCellMar>
      </w:tblPr>
      <w:tblGrid>
        <w:gridCol w:w="1783"/>
        <w:gridCol w:w="1909"/>
        <w:gridCol w:w="3081"/>
        <w:gridCol w:w="889"/>
        <w:gridCol w:w="1763"/>
      </w:tblGrid>
      <w:tr>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3081" w:type="dxa"/>
            <w:vAlign w:val="top"/>
          </w:tcPr>
          <w:p>
            <w:pPr>
              <w:spacing w:line="240" w:lineRule="exact"/>
              <w:jc w:val="center"/>
              <w:rPr>
                <w:rFonts w:ascii="宋体" w:hAnsi="宋体" w:cs="宋体"/>
                <w:sz w:val="32"/>
                <w:szCs w:val="32"/>
              </w:rPr>
            </w:pPr>
          </w:p>
        </w:tc>
        <w:tc>
          <w:tcPr>
            <w:tcW w:w="889"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表　　号：</w:t>
            </w:r>
          </w:p>
        </w:tc>
        <w:tc>
          <w:tcPr>
            <w:tcW w:w="1763" w:type="dxa"/>
            <w:tcMar>
              <w:left w:w="28" w:type="dxa"/>
              <w:right w:w="28" w:type="dxa"/>
            </w:tcMar>
            <w:vAlign w:val="top"/>
          </w:tcPr>
          <w:p>
            <w:pPr>
              <w:adjustRightInd w:val="0"/>
              <w:snapToGrid w:val="0"/>
              <w:jc w:val="distribute"/>
              <w:rPr>
                <w:rFonts w:ascii="宋体"/>
                <w:sz w:val="18"/>
                <w:szCs w:val="18"/>
              </w:rPr>
            </w:pPr>
            <w:r>
              <w:rPr>
                <w:rFonts w:hint="eastAsia" w:ascii="宋体" w:cs="宋体"/>
                <w:sz w:val="18"/>
                <w:szCs w:val="18"/>
              </w:rPr>
              <w:t>ＭＬＫ１０１－１表</w:t>
            </w:r>
          </w:p>
        </w:tc>
      </w:tr>
      <w:tr>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3081" w:type="dxa"/>
            <w:vAlign w:val="top"/>
          </w:tcPr>
          <w:p>
            <w:pPr>
              <w:spacing w:line="240" w:lineRule="exact"/>
              <w:jc w:val="center"/>
              <w:rPr>
                <w:rFonts w:ascii="宋体" w:hAnsi="宋体" w:cs="宋体"/>
                <w:sz w:val="32"/>
                <w:szCs w:val="32"/>
              </w:rPr>
            </w:pPr>
          </w:p>
        </w:tc>
        <w:tc>
          <w:tcPr>
            <w:tcW w:w="889"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制定机关：</w:t>
            </w:r>
          </w:p>
        </w:tc>
        <w:tc>
          <w:tcPr>
            <w:tcW w:w="1763" w:type="dxa"/>
            <w:tcMar>
              <w:left w:w="28" w:type="dxa"/>
              <w:right w:w="28" w:type="dxa"/>
            </w:tcMar>
            <w:vAlign w:val="top"/>
          </w:tcPr>
          <w:p>
            <w:pPr>
              <w:adjustRightInd w:val="0"/>
              <w:snapToGrid w:val="0"/>
              <w:jc w:val="distribute"/>
              <w:rPr>
                <w:rFonts w:ascii="宋体"/>
                <w:sz w:val="18"/>
                <w:szCs w:val="18"/>
              </w:rPr>
            </w:pPr>
            <w:r>
              <w:rPr>
                <w:rFonts w:hint="eastAsia" w:ascii="宋体" w:cs="宋体"/>
                <w:spacing w:val="6"/>
                <w:sz w:val="18"/>
                <w:szCs w:val="18"/>
              </w:rPr>
              <w:t>国</w:t>
            </w:r>
            <w:r>
              <w:rPr>
                <w:rFonts w:ascii="宋体" w:cs="宋体"/>
                <w:spacing w:val="6"/>
                <w:sz w:val="18"/>
                <w:szCs w:val="18"/>
              </w:rPr>
              <w:t xml:space="preserve"> </w:t>
            </w:r>
            <w:r>
              <w:rPr>
                <w:rFonts w:hint="eastAsia" w:ascii="宋体" w:cs="宋体"/>
                <w:spacing w:val="6"/>
                <w:sz w:val="18"/>
                <w:szCs w:val="18"/>
              </w:rPr>
              <w:t>家</w:t>
            </w:r>
            <w:r>
              <w:rPr>
                <w:rFonts w:ascii="宋体" w:cs="宋体"/>
                <w:spacing w:val="6"/>
                <w:sz w:val="18"/>
                <w:szCs w:val="18"/>
              </w:rPr>
              <w:t xml:space="preserve"> </w:t>
            </w:r>
            <w:r>
              <w:rPr>
                <w:rFonts w:hint="eastAsia" w:ascii="宋体" w:cs="宋体"/>
                <w:spacing w:val="6"/>
                <w:sz w:val="18"/>
                <w:szCs w:val="18"/>
              </w:rPr>
              <w:t>统</w:t>
            </w:r>
            <w:r>
              <w:rPr>
                <w:rFonts w:ascii="宋体" w:cs="宋体"/>
                <w:spacing w:val="6"/>
                <w:sz w:val="18"/>
                <w:szCs w:val="18"/>
              </w:rPr>
              <w:t xml:space="preserve"> </w:t>
            </w:r>
            <w:r>
              <w:rPr>
                <w:rFonts w:hint="eastAsia" w:ascii="宋体" w:cs="宋体"/>
                <w:spacing w:val="6"/>
                <w:sz w:val="18"/>
                <w:szCs w:val="18"/>
              </w:rPr>
              <w:t>计</w:t>
            </w:r>
            <w:r>
              <w:rPr>
                <w:rFonts w:ascii="宋体" w:cs="宋体"/>
                <w:spacing w:val="6"/>
                <w:sz w:val="18"/>
                <w:szCs w:val="18"/>
              </w:rPr>
              <w:t xml:space="preserve"> </w:t>
            </w:r>
            <w:r>
              <w:rPr>
                <w:rFonts w:hint="eastAsia" w:ascii="宋体" w:cs="宋体"/>
                <w:spacing w:val="6"/>
                <w:sz w:val="18"/>
                <w:szCs w:val="18"/>
              </w:rPr>
              <w:t>局</w:t>
            </w:r>
          </w:p>
        </w:tc>
      </w:tr>
      <w:tr>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3081" w:type="dxa"/>
            <w:vAlign w:val="top"/>
          </w:tcPr>
          <w:p>
            <w:pPr>
              <w:spacing w:line="240" w:lineRule="exact"/>
              <w:jc w:val="center"/>
              <w:rPr>
                <w:rFonts w:ascii="宋体" w:hAnsi="宋体" w:cs="宋体"/>
                <w:sz w:val="32"/>
                <w:szCs w:val="32"/>
              </w:rPr>
            </w:pPr>
          </w:p>
        </w:tc>
        <w:tc>
          <w:tcPr>
            <w:tcW w:w="889"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文　　号：</w:t>
            </w:r>
          </w:p>
        </w:tc>
        <w:tc>
          <w:tcPr>
            <w:tcW w:w="1763" w:type="dxa"/>
            <w:tcMar>
              <w:left w:w="28" w:type="dxa"/>
              <w:right w:w="28" w:type="dxa"/>
            </w:tcMar>
            <w:vAlign w:val="top"/>
          </w:tcPr>
          <w:p>
            <w:pPr>
              <w:adjustRightInd w:val="0"/>
              <w:snapToGrid w:val="0"/>
              <w:jc w:val="distribute"/>
              <w:rPr>
                <w:rFonts w:ascii="宋体"/>
                <w:sz w:val="18"/>
                <w:szCs w:val="18"/>
              </w:rPr>
            </w:pPr>
            <w:r>
              <w:rPr>
                <w:rFonts w:ascii="宋体" w:hAnsi="宋体"/>
                <w:sz w:val="18"/>
                <w:szCs w:val="18"/>
              </w:rPr>
              <w:t>国统字</w:t>
            </w:r>
            <w:r>
              <w:rPr>
                <w:rFonts w:hint="eastAsia" w:ascii="宋体" w:hAnsi="宋体"/>
                <w:sz w:val="18"/>
                <w:szCs w:val="18"/>
              </w:rPr>
              <w:t>〔20</w:t>
            </w:r>
            <w:r>
              <w:rPr>
                <w:rFonts w:ascii="宋体" w:hAnsi="宋体"/>
                <w:sz w:val="18"/>
                <w:szCs w:val="18"/>
              </w:rPr>
              <w:t>2</w:t>
            </w:r>
            <w:r>
              <w:rPr>
                <w:rFonts w:hint="eastAsia" w:ascii="宋体" w:hAnsi="宋体"/>
                <w:sz w:val="18"/>
                <w:szCs w:val="18"/>
              </w:rPr>
              <w:t>1〕117</w:t>
            </w:r>
            <w:r>
              <w:rPr>
                <w:rFonts w:ascii="宋体" w:hAnsi="宋体"/>
                <w:sz w:val="18"/>
                <w:szCs w:val="18"/>
              </w:rPr>
              <w:t>号</w:t>
            </w:r>
          </w:p>
        </w:tc>
      </w:tr>
      <w:tr>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3081" w:type="dxa"/>
            <w:vAlign w:val="top"/>
          </w:tcPr>
          <w:p>
            <w:pPr>
              <w:spacing w:line="240" w:lineRule="exact"/>
              <w:jc w:val="center"/>
              <w:rPr>
                <w:rFonts w:ascii="宋体" w:hAnsi="宋体" w:cs="宋体"/>
                <w:sz w:val="32"/>
                <w:szCs w:val="32"/>
              </w:rPr>
            </w:pPr>
          </w:p>
        </w:tc>
        <w:tc>
          <w:tcPr>
            <w:tcW w:w="889"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有效期至：</w:t>
            </w:r>
          </w:p>
        </w:tc>
        <w:tc>
          <w:tcPr>
            <w:tcW w:w="1763" w:type="dxa"/>
            <w:tcMar>
              <w:left w:w="28" w:type="dxa"/>
              <w:right w:w="28" w:type="dxa"/>
            </w:tcMar>
            <w:vAlign w:val="top"/>
          </w:tcPr>
          <w:p>
            <w:pPr>
              <w:jc w:val="distribute"/>
              <w:rPr>
                <w:rFonts w:hint="eastAsia" w:ascii="宋体" w:hAnsi="宋体" w:cs="宋体"/>
                <w:sz w:val="32"/>
                <w:szCs w:val="32"/>
              </w:rPr>
            </w:pPr>
            <w:r>
              <w:rPr>
                <w:rFonts w:hint="eastAsia" w:ascii="宋体" w:hAnsi="宋体"/>
                <w:sz w:val="18"/>
                <w:szCs w:val="18"/>
              </w:rPr>
              <w:t>2023</w:t>
            </w:r>
            <w:r>
              <w:rPr>
                <w:rFonts w:ascii="宋体" w:hAnsi="宋体"/>
                <w:sz w:val="18"/>
                <w:szCs w:val="18"/>
              </w:rPr>
              <w:t>年１月</w:t>
            </w:r>
          </w:p>
        </w:tc>
      </w:tr>
    </w:tbl>
    <w:p>
      <w:pPr>
        <w:spacing w:line="20" w:lineRule="exact"/>
        <w:jc w:val="center"/>
        <w:rPr>
          <w:rFonts w:ascii="黑体" w:hAnsi="黑体" w:eastAsia="黑体"/>
          <w:sz w:val="28"/>
          <w:szCs w:val="28"/>
        </w:rPr>
      </w:pPr>
    </w:p>
    <w:tbl>
      <w:tblPr>
        <w:tblStyle w:val="2"/>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3875"/>
        <w:gridCol w:w="508"/>
        <w:gridCol w:w="4573"/>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restart"/>
            <w:tcMar>
              <w:top w:w="28" w:type="dxa"/>
              <w:left w:w="28" w:type="dxa"/>
              <w:bottom w:w="28" w:type="dxa"/>
              <w:right w:w="28" w:type="dxa"/>
            </w:tcMar>
            <w:vAlign w:val="center"/>
          </w:tcPr>
          <w:p>
            <w:pPr>
              <w:snapToGrid w:val="0"/>
              <w:ind w:firstLine="417" w:firstLineChars="232"/>
              <w:rPr>
                <w:rFonts w:ascii="楷体_GB2312" w:hAnsi="宋体" w:eastAsia="楷体_GB2312"/>
                <w:sz w:val="18"/>
                <w:szCs w:val="18"/>
              </w:rPr>
            </w:pPr>
            <w:r>
              <w:rPr>
                <w:rFonts w:hint="eastAsia" w:ascii="楷体_GB2312" w:eastAsia="楷体_GB2312" w:cs="楷体_GB2312"/>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p>
        </w:tc>
        <w:tc>
          <w:tcPr>
            <w:tcW w:w="508" w:type="dxa"/>
            <w:vAlign w:val="center"/>
          </w:tcPr>
          <w:p>
            <w:pPr>
              <w:snapToGrid w:val="0"/>
              <w:jc w:val="center"/>
              <w:rPr>
                <w:rFonts w:ascii="宋体"/>
                <w:sz w:val="18"/>
                <w:szCs w:val="18"/>
              </w:rPr>
            </w:pPr>
            <w:r>
              <w:rPr>
                <w:rFonts w:ascii="宋体" w:hAnsi="宋体" w:cs="宋体"/>
                <w:sz w:val="18"/>
                <w:szCs w:val="18"/>
              </w:rPr>
              <w:t>01</w:t>
            </w:r>
          </w:p>
        </w:tc>
        <w:tc>
          <w:tcPr>
            <w:tcW w:w="4573" w:type="dxa"/>
            <w:vAlign w:val="bottom"/>
          </w:tcPr>
          <w:p>
            <w:pPr>
              <w:snapToGrid w:val="0"/>
              <w:rPr>
                <w:rFonts w:ascii="宋体" w:hAnsi="宋体" w:cs="宋体"/>
                <w:sz w:val="18"/>
                <w:szCs w:val="18"/>
              </w:rPr>
            </w:pPr>
            <w:r>
              <w:rPr>
                <w:rFonts w:hint="eastAsia" w:ascii="宋体" w:hAnsi="宋体" w:cs="宋体"/>
                <w:sz w:val="18"/>
                <w:szCs w:val="18"/>
              </w:rPr>
              <w:t>统一社会信用代码</w:t>
            </w:r>
          </w:p>
          <w:p>
            <w:pPr>
              <w:snapToGrid w:val="0"/>
              <w:ind w:firstLine="1260" w:firstLineChars="700"/>
              <w:rPr>
                <w:rFonts w:ascii="宋体" w:hAnsi="宋体" w:cs="宋体"/>
                <w:sz w:val="18"/>
                <w:szCs w:val="18"/>
              </w:rPr>
            </w:pPr>
            <w:r>
              <w:rPr>
                <w:rFonts w:hint="eastAsia" w:ascii="宋体" w:hAnsi="宋体" w:cs="宋体"/>
                <w:sz w:val="18"/>
                <w:szCs w:val="18"/>
              </w:rPr>
              <w:t>□□□□□□□□□□□□□□□□□□</w:t>
            </w:r>
          </w:p>
          <w:p>
            <w:pPr>
              <w:snapToGrid w:val="0"/>
              <w:jc w:val="left"/>
              <w:rPr>
                <w:rFonts w:hint="eastAsia" w:ascii="楷体_GB2312" w:hAnsi="宋体" w:eastAsia="楷体_GB2312" w:cs="宋体"/>
                <w:sz w:val="18"/>
                <w:szCs w:val="18"/>
              </w:rPr>
            </w:pPr>
            <w:r>
              <w:rPr>
                <w:rFonts w:hint="eastAsia" w:ascii="楷体_GB2312" w:hAnsi="宋体" w:eastAsia="楷体_GB2312" w:cs="宋体"/>
                <w:sz w:val="18"/>
                <w:szCs w:val="18"/>
              </w:rPr>
              <w:t>尚未领取统一社会信用代码的填写原组织机构代码</w:t>
            </w:r>
          </w:p>
          <w:p>
            <w:pPr>
              <w:snapToGrid w:val="0"/>
              <w:ind w:firstLine="360"/>
              <w:jc w:val="left"/>
              <w:rPr>
                <w:rFonts w:hint="eastAsia" w:ascii="宋体" w:hAnsi="宋体" w:cs="宋体"/>
                <w:sz w:val="18"/>
                <w:szCs w:val="18"/>
              </w:rPr>
            </w:pP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snapToGrid w:val="0"/>
              <w:ind w:firstLine="417" w:firstLineChars="232"/>
              <w:rPr>
                <w:rFonts w:ascii="楷体_GB2312" w:eastAsia="楷体_GB2312" w:cs="楷体_GB2312"/>
                <w:sz w:val="18"/>
                <w:szCs w:val="18"/>
              </w:rPr>
            </w:pPr>
          </w:p>
        </w:tc>
        <w:tc>
          <w:tcPr>
            <w:tcW w:w="508" w:type="dxa"/>
            <w:vAlign w:val="center"/>
          </w:tcPr>
          <w:p>
            <w:pPr>
              <w:snapToGrid w:val="0"/>
              <w:jc w:val="center"/>
              <w:rPr>
                <w:rFonts w:ascii="宋体" w:hAnsi="宋体" w:cs="宋体"/>
                <w:sz w:val="18"/>
                <w:szCs w:val="18"/>
              </w:rPr>
            </w:pPr>
            <w:r>
              <w:rPr>
                <w:rFonts w:ascii="宋体" w:hAnsi="宋体" w:cs="宋体"/>
                <w:sz w:val="18"/>
                <w:szCs w:val="18"/>
              </w:rPr>
              <w:t>02</w:t>
            </w:r>
          </w:p>
        </w:tc>
        <w:tc>
          <w:tcPr>
            <w:tcW w:w="4573" w:type="dxa"/>
            <w:vAlign w:val="bottom"/>
          </w:tcPr>
          <w:p>
            <w:pPr>
              <w:tabs>
                <w:tab w:val="left" w:pos="1954"/>
                <w:tab w:val="left" w:pos="2158"/>
                <w:tab w:val="left" w:pos="2363"/>
                <w:tab w:val="left" w:pos="2567"/>
                <w:tab w:val="left" w:pos="2772"/>
                <w:tab w:val="left" w:pos="2976"/>
                <w:tab w:val="left" w:pos="3181"/>
                <w:tab w:val="left" w:pos="3385"/>
                <w:tab w:val="left" w:pos="3590"/>
                <w:tab w:val="left" w:pos="3794"/>
              </w:tabs>
              <w:snapToGrid w:val="0"/>
              <w:jc w:val="left"/>
              <w:rPr>
                <w:rFonts w:ascii="宋体" w:hAnsi="宋体" w:cs="宋体"/>
                <w:sz w:val="18"/>
                <w:szCs w:val="18"/>
              </w:rPr>
            </w:pPr>
            <w:r>
              <w:rPr>
                <w:rFonts w:hint="eastAsia" w:ascii="宋体" w:hAnsi="宋体" w:cs="宋体"/>
                <w:sz w:val="18"/>
                <w:szCs w:val="18"/>
              </w:rPr>
              <w:t>单位详细名称：</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snapToGrid w:val="0"/>
              <w:ind w:firstLine="417" w:firstLineChars="232"/>
              <w:rPr>
                <w:rFonts w:ascii="楷体_GB2312" w:eastAsia="楷体_GB2312" w:cs="楷体_GB2312"/>
                <w:sz w:val="18"/>
                <w:szCs w:val="18"/>
              </w:rPr>
            </w:pPr>
          </w:p>
        </w:tc>
        <w:tc>
          <w:tcPr>
            <w:tcW w:w="508" w:type="dxa"/>
            <w:vAlign w:val="center"/>
          </w:tcPr>
          <w:p>
            <w:pPr>
              <w:snapToGrid w:val="0"/>
              <w:jc w:val="center"/>
              <w:rPr>
                <w:sz w:val="18"/>
                <w:szCs w:val="18"/>
              </w:rPr>
            </w:pPr>
            <w:r>
              <w:rPr>
                <w:rFonts w:ascii="宋体" w:hAnsi="宋体" w:cs="宋体"/>
                <w:sz w:val="18"/>
                <w:szCs w:val="18"/>
              </w:rPr>
              <w:t>03</w:t>
            </w:r>
          </w:p>
        </w:tc>
        <w:tc>
          <w:tcPr>
            <w:tcW w:w="4573" w:type="dxa"/>
            <w:vAlign w:val="bottom"/>
          </w:tcPr>
          <w:p>
            <w:pPr>
              <w:tabs>
                <w:tab w:val="left" w:pos="1954"/>
                <w:tab w:val="left" w:pos="2158"/>
                <w:tab w:val="left" w:pos="2363"/>
                <w:tab w:val="left" w:pos="2567"/>
                <w:tab w:val="left" w:pos="2772"/>
                <w:tab w:val="left" w:pos="2976"/>
                <w:tab w:val="left" w:pos="3181"/>
                <w:tab w:val="left" w:pos="3385"/>
                <w:tab w:val="left" w:pos="3590"/>
                <w:tab w:val="left" w:pos="3794"/>
              </w:tabs>
              <w:snapToGrid w:val="0"/>
              <w:jc w:val="left"/>
              <w:rPr>
                <w:rFonts w:ascii="宋体" w:hAnsi="宋体" w:cs="宋体"/>
                <w:sz w:val="18"/>
                <w:szCs w:val="18"/>
              </w:rPr>
            </w:pPr>
            <w:r>
              <w:rPr>
                <w:rFonts w:hint="eastAsia" w:ascii="宋体" w:hAnsi="宋体" w:cs="宋体"/>
                <w:sz w:val="18"/>
                <w:szCs w:val="18"/>
              </w:rPr>
              <w:t>法定代表人（单位负责人）：</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04</w:t>
            </w:r>
          </w:p>
        </w:tc>
        <w:tc>
          <w:tcPr>
            <w:tcW w:w="8956" w:type="dxa"/>
            <w:gridSpan w:val="3"/>
            <w:tcMar>
              <w:top w:w="0" w:type="dxa"/>
              <w:bottom w:w="0" w:type="dxa"/>
            </w:tcMar>
            <w:vAlign w:val="bottom"/>
          </w:tcPr>
          <w:p>
            <w:pPr>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snapToGrid w:val="0"/>
              <w:ind w:left="0"/>
              <w:jc w:val="both"/>
              <w:rPr>
                <w:rFonts w:ascii="宋体"/>
                <w:sz w:val="18"/>
                <w:szCs w:val="18"/>
              </w:rPr>
            </w:pPr>
            <w:r>
              <w:rPr>
                <w:rFonts w:hint="eastAsia" w:ascii="宋体" w:hAnsi="宋体" w:cs="宋体"/>
                <w:sz w:val="18"/>
                <w:szCs w:val="18"/>
              </w:rPr>
              <w:t>单位所在地区划及详细地址</w:t>
            </w:r>
            <w:r>
              <w:rPr>
                <w:rFonts w:ascii="黑体" w:hAnsi="宋体" w:eastAsia="黑体" w:cs="黑体"/>
                <w:sz w:val="18"/>
                <w:szCs w:val="18"/>
              </w:rPr>
              <w:t xml:space="preserve">                  </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snapToGrid w:val="0"/>
              <w:ind w:left="0" w:firstLine="0" w:firstLineChars="0"/>
              <w:rPr>
                <w:rFonts w:ascii="宋体" w:hAnsi="宋体" w:cs="宋体"/>
                <w:sz w:val="18"/>
                <w:szCs w:val="18"/>
              </w:rPr>
            </w:pP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省</w:t>
            </w:r>
            <w:r>
              <w:rPr>
                <w:u w:val="single"/>
              </w:rPr>
              <w:t xml:space="preserve">       </w:t>
            </w:r>
            <w:r>
              <w:rPr>
                <w:rFonts w:hint="eastAsia"/>
                <w:u w:val="single"/>
                <w:lang w:val="en-US" w:eastAsia="zh-CN"/>
              </w:rPr>
              <w:t xml:space="preserve">    </w:t>
            </w:r>
            <w:r>
              <w:rPr>
                <w:u w:val="single"/>
              </w:rPr>
              <w:t xml:space="preserve">  </w:t>
            </w:r>
            <w:r>
              <w:rPr>
                <w:rFonts w:hint="eastAsia"/>
                <w:u w:val="single"/>
                <w:lang w:val="en-US" w:eastAsia="zh-CN"/>
              </w:rPr>
              <w:t xml:space="preserve"> </w:t>
            </w:r>
            <w:r>
              <w:rPr>
                <w:rFonts w:hint="eastAsia"/>
                <w:sz w:val="18"/>
                <w:szCs w:val="18"/>
                <w:u w:val="none"/>
                <w:lang w:eastAsia="zh-CN"/>
              </w:rPr>
              <w:t>设区</w:t>
            </w:r>
            <w:r>
              <w:rPr>
                <w:rFonts w:hint="eastAsia" w:ascii="宋体" w:hAnsi="宋体" w:cs="宋体"/>
                <w:sz w:val="18"/>
                <w:szCs w:val="18"/>
                <w:u w:val="none"/>
              </w:rPr>
              <w:t>市</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w:t>
            </w:r>
            <w:r>
              <w:rPr>
                <w:rFonts w:ascii="宋体" w:hAnsi="宋体" w:cs="宋体"/>
                <w:sz w:val="18"/>
                <w:szCs w:val="18"/>
              </w:rPr>
              <w:t>)</w:t>
            </w:r>
            <w:r>
              <w:rPr>
                <w:u w:val="single"/>
              </w:rPr>
              <w:t xml:space="preserve">   </w:t>
            </w:r>
            <w:r>
              <w:rPr>
                <w:rFonts w:hint="eastAsia"/>
                <w:u w:val="single"/>
              </w:rPr>
              <w:t>　</w:t>
            </w:r>
            <w:r>
              <w:rPr>
                <w:rFonts w:hint="eastAsia"/>
                <w:u w:val="single"/>
                <w:lang w:val="en-US" w:eastAsia="zh-CN"/>
              </w:rPr>
              <w:t xml:space="preserve">      </w:t>
            </w:r>
            <w:r>
              <w:rPr>
                <w:rFonts w:hint="eastAsia"/>
                <w:u w:val="single"/>
              </w:rPr>
              <w:t>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15</w:t>
            </w:r>
          </w:p>
        </w:tc>
        <w:tc>
          <w:tcPr>
            <w:tcW w:w="8956" w:type="dxa"/>
            <w:gridSpan w:val="3"/>
            <w:tcMar>
              <w:top w:w="0" w:type="dxa"/>
              <w:bottom w:w="0" w:type="dxa"/>
            </w:tcMar>
            <w:vAlign w:val="bottom"/>
          </w:tcPr>
          <w:p>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ind w:left="5"/>
              <w:jc w:val="left"/>
              <w:rPr>
                <w:rFonts w:ascii="宋体"/>
                <w:sz w:val="18"/>
                <w:szCs w:val="18"/>
              </w:rPr>
            </w:pPr>
            <w:r>
              <w:rPr>
                <w:rFonts w:hint="eastAsia" w:ascii="宋体" w:hAnsi="宋体" w:cs="宋体"/>
                <w:sz w:val="18"/>
                <w:szCs w:val="18"/>
              </w:rPr>
              <w:t>单位注册地区划及详细地址</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snapToGrid w:val="0"/>
              <w:rPr>
                <w:rFonts w:ascii="宋体" w:hAnsi="宋体" w:cs="宋体"/>
                <w:sz w:val="18"/>
                <w:szCs w:val="18"/>
              </w:rPr>
            </w:pP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省</w:t>
            </w:r>
            <w:r>
              <w:rPr>
                <w:u w:val="single"/>
              </w:rPr>
              <w:t xml:space="preserve">       </w:t>
            </w:r>
            <w:r>
              <w:rPr>
                <w:rFonts w:hint="eastAsia"/>
                <w:u w:val="single"/>
                <w:lang w:val="en-US" w:eastAsia="zh-CN"/>
              </w:rPr>
              <w:t xml:space="preserve">  </w:t>
            </w:r>
            <w:r>
              <w:rPr>
                <w:u w:val="single"/>
              </w:rPr>
              <w:t xml:space="preserve">  </w:t>
            </w:r>
            <w:r>
              <w:rPr>
                <w:rFonts w:hint="eastAsia"/>
                <w:u w:val="single"/>
                <w:lang w:val="en-US" w:eastAsia="zh-CN"/>
              </w:rPr>
              <w:t xml:space="preserve">   </w:t>
            </w:r>
            <w:r>
              <w:rPr>
                <w:rFonts w:hint="eastAsia"/>
                <w:sz w:val="18"/>
                <w:szCs w:val="18"/>
                <w:u w:val="none"/>
                <w:lang w:eastAsia="zh-CN"/>
              </w:rPr>
              <w:t>设区</w:t>
            </w:r>
            <w:r>
              <w:rPr>
                <w:rFonts w:hint="eastAsia" w:ascii="宋体" w:hAnsi="宋体" w:cs="宋体"/>
                <w:sz w:val="18"/>
                <w:szCs w:val="18"/>
                <w:u w:val="none"/>
              </w:rPr>
              <w:t>市</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w:t>
            </w:r>
            <w:r>
              <w:rPr>
                <w:rFonts w:ascii="宋体" w:hAnsi="宋体" w:cs="宋体"/>
                <w:sz w:val="18"/>
                <w:szCs w:val="18"/>
              </w:rPr>
              <w:t>)</w:t>
            </w:r>
            <w:r>
              <w:rPr>
                <w:u w:val="single"/>
              </w:rPr>
              <w:t xml:space="preserve">   </w:t>
            </w:r>
            <w:r>
              <w:rPr>
                <w:rFonts w:hint="eastAsia"/>
                <w:u w:val="single"/>
              </w:rPr>
              <w:t>　　</w:t>
            </w:r>
            <w:r>
              <w:rPr>
                <w:rFonts w:hint="eastAsia"/>
                <w:u w:val="single"/>
                <w:lang w:val="en-US" w:eastAsia="zh-CN"/>
              </w:rPr>
              <w:t xml:space="preserve">      </w:t>
            </w:r>
            <w:r>
              <w:rPr>
                <w:rFonts w:hint="eastAsia"/>
                <w:u w:val="single"/>
              </w:rPr>
              <w:t>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05</w:t>
            </w:r>
          </w:p>
        </w:tc>
        <w:tc>
          <w:tcPr>
            <w:tcW w:w="8956" w:type="dxa"/>
            <w:gridSpan w:val="3"/>
            <w:tcMar>
              <w:top w:w="0" w:type="dxa"/>
              <w:bottom w:w="0" w:type="dxa"/>
            </w:tcMar>
            <w:vAlign w:val="bottom"/>
          </w:tcPr>
          <w:p>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ind w:left="5"/>
              <w:jc w:val="left"/>
              <w:rPr>
                <w:rFonts w:ascii="宋体" w:hAnsi="宋体" w:cs="宋体"/>
                <w:sz w:val="18"/>
                <w:szCs w:val="18"/>
              </w:rPr>
            </w:pPr>
            <w:r>
              <w:rPr>
                <w:rFonts w:hint="eastAsia" w:ascii="宋体" w:hAnsi="宋体" w:cs="宋体"/>
                <w:sz w:val="18"/>
                <w:szCs w:val="18"/>
              </w:rPr>
              <w:t>联系方式</w:t>
            </w:r>
          </w:p>
          <w:p>
            <w:pPr>
              <w:snapToGrid w:val="0"/>
              <w:ind w:firstLine="180" w:firstLineChars="100"/>
              <w:rPr>
                <w:rFonts w:ascii="宋体" w:hAnsi="宋体"/>
                <w:sz w:val="18"/>
                <w:szCs w:val="18"/>
              </w:rPr>
            </w:pPr>
            <w:r>
              <w:rPr>
                <w:rFonts w:hint="eastAsia" w:ascii="宋体" w:hAnsi="宋体"/>
                <w:sz w:val="18"/>
                <w:szCs w:val="18"/>
              </w:rPr>
              <w:t>长途区号    □□□□□</w:t>
            </w:r>
          </w:p>
          <w:p>
            <w:pPr>
              <w:snapToGrid w:val="0"/>
              <w:ind w:firstLine="180" w:firstLineChars="100"/>
              <w:rPr>
                <w:rFonts w:ascii="宋体" w:hAnsi="宋体"/>
                <w:sz w:val="18"/>
                <w:szCs w:val="18"/>
              </w:rPr>
            </w:pPr>
            <w:r>
              <w:rPr>
                <w:rFonts w:hint="eastAsia" w:ascii="宋体" w:hAnsi="宋体"/>
                <w:sz w:val="18"/>
                <w:szCs w:val="18"/>
              </w:rPr>
              <w:t>固定电话    □□□□□□□□-□□□□□□</w:t>
            </w:r>
          </w:p>
          <w:p>
            <w:pPr>
              <w:snapToGrid w:val="0"/>
              <w:ind w:firstLine="180" w:firstLineChars="100"/>
              <w:rPr>
                <w:rFonts w:ascii="宋体" w:hAnsi="宋体"/>
                <w:sz w:val="18"/>
                <w:szCs w:val="18"/>
              </w:rPr>
            </w:pPr>
            <w:r>
              <w:rPr>
                <w:rFonts w:hint="eastAsia" w:ascii="宋体" w:hAnsi="宋体"/>
                <w:sz w:val="18"/>
                <w:szCs w:val="18"/>
              </w:rPr>
              <w:t>移动电话    □□□□□□□□□□□</w:t>
            </w:r>
          </w:p>
          <w:p>
            <w:pPr>
              <w:snapToGrid w:val="0"/>
              <w:ind w:firstLine="180" w:firstLineChars="100"/>
              <w:rPr>
                <w:rFonts w:ascii="宋体" w:hAnsi="宋体"/>
                <w:sz w:val="18"/>
                <w:szCs w:val="18"/>
              </w:rPr>
            </w:pPr>
            <w:r>
              <w:rPr>
                <w:rFonts w:hint="eastAsia" w:ascii="宋体" w:hAnsi="宋体"/>
                <w:sz w:val="18"/>
                <w:szCs w:val="18"/>
              </w:rPr>
              <w:t>传真号码    □□□□□□□□-□□□□□□</w:t>
            </w:r>
          </w:p>
          <w:p>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ind w:left="5" w:firstLine="180" w:firstLineChars="100"/>
              <w:jc w:val="left"/>
              <w:rPr>
                <w:rFonts w:ascii="宋体" w:hAnsi="宋体" w:cs="宋体"/>
                <w:sz w:val="18"/>
                <w:szCs w:val="18"/>
              </w:rPr>
            </w:pPr>
            <w:r>
              <w:rPr>
                <w:rFonts w:hint="eastAsia" w:ascii="宋体" w:hAnsi="宋体"/>
                <w:sz w:val="18"/>
                <w:szCs w:val="18"/>
              </w:rPr>
              <w:t>邮政编码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06</w:t>
            </w:r>
          </w:p>
        </w:tc>
        <w:tc>
          <w:tcPr>
            <w:tcW w:w="8956" w:type="dxa"/>
            <w:gridSpan w:val="3"/>
            <w:tcMar>
              <w:top w:w="0" w:type="dxa"/>
              <w:bottom w:w="0" w:type="dxa"/>
            </w:tcMar>
            <w:vAlign w:val="bottom"/>
          </w:tcPr>
          <w:p>
            <w:pPr>
              <w:snapToGrid w:val="0"/>
              <w:rPr>
                <w:rFonts w:ascii="宋体"/>
                <w:sz w:val="18"/>
                <w:szCs w:val="18"/>
              </w:rPr>
            </w:pPr>
            <w:r>
              <w:rPr>
                <w:rFonts w:hint="eastAsia" w:ascii="宋体" w:hAnsi="宋体" w:cs="宋体"/>
                <w:sz w:val="18"/>
                <w:szCs w:val="18"/>
              </w:rPr>
              <w:t>行业类别</w:t>
            </w:r>
          </w:p>
          <w:p>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ind w:left="4" w:leftChars="2" w:firstLine="180" w:firstLineChars="100"/>
              <w:jc w:val="left"/>
              <w:rPr>
                <w:u w:val="single"/>
              </w:rPr>
            </w:pPr>
            <w:r>
              <w:rPr>
                <w:rFonts w:hint="eastAsia" w:ascii="宋体" w:hAnsi="宋体" w:cs="宋体"/>
                <w:sz w:val="18"/>
                <w:szCs w:val="18"/>
              </w:rPr>
              <w:t>主要业务活动</w:t>
            </w:r>
            <w:r>
              <w:rPr>
                <w:rFonts w:ascii="宋体" w:hAnsi="宋体" w:cs="宋体"/>
                <w:sz w:val="18"/>
                <w:szCs w:val="18"/>
              </w:rPr>
              <w:t>1</w:t>
            </w:r>
            <w:r>
              <w:rPr>
                <w:u w:val="single"/>
              </w:rPr>
              <w:t xml:space="preserve">          </w:t>
            </w:r>
            <w:r>
              <w:rPr>
                <w:rFonts w:hint="eastAsia" w:ascii="宋体" w:hAnsi="宋体" w:cs="宋体"/>
                <w:sz w:val="18"/>
                <w:szCs w:val="18"/>
              </w:rPr>
              <w:t>；</w:t>
            </w:r>
            <w:r>
              <w:rPr>
                <w:rFonts w:ascii="宋体" w:hAnsi="宋体" w:cs="宋体"/>
                <w:sz w:val="18"/>
                <w:szCs w:val="18"/>
              </w:rPr>
              <w:t>2</w:t>
            </w:r>
            <w:r>
              <w:rPr>
                <w:u w:val="single"/>
              </w:rPr>
              <w:t xml:space="preserve">           </w:t>
            </w:r>
            <w:r>
              <w:rPr>
                <w:rFonts w:hint="eastAsia" w:ascii="宋体" w:hAnsi="宋体" w:cs="宋体"/>
                <w:sz w:val="18"/>
                <w:szCs w:val="18"/>
              </w:rPr>
              <w:t>；</w:t>
            </w:r>
            <w:r>
              <w:rPr>
                <w:rFonts w:ascii="宋体" w:hAnsi="宋体" w:cs="宋体"/>
                <w:sz w:val="18"/>
                <w:szCs w:val="18"/>
              </w:rPr>
              <w:t>3</w:t>
            </w:r>
            <w:r>
              <w:rPr>
                <w:u w:val="single"/>
              </w:rPr>
              <w:t xml:space="preserve">           </w:t>
            </w:r>
          </w:p>
          <w:p>
            <w:pPr>
              <w:snapToGrid w:val="0"/>
              <w:rPr>
                <w:rFonts w:ascii="宋体" w:hAnsi="宋体" w:cs="宋体"/>
                <w:sz w:val="18"/>
                <w:szCs w:val="18"/>
              </w:rPr>
            </w:pPr>
            <w:r>
              <w:rPr>
                <w:rFonts w:hint="eastAsia" w:ascii="宋体" w:hAnsi="宋体" w:cs="宋体"/>
                <w:spacing w:val="-10"/>
                <w:sz w:val="18"/>
                <w:szCs w:val="18"/>
              </w:rPr>
              <w:t xml:space="preserve">   统计机构填写：</w:t>
            </w: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hint="eastAsia" w:ascii="宋体" w:hAnsi="宋体"/>
                <w:sz w:val="18"/>
                <w:szCs w:val="18"/>
              </w:rPr>
              <w:t>14</w:t>
            </w:r>
          </w:p>
        </w:tc>
        <w:tc>
          <w:tcPr>
            <w:tcW w:w="8956" w:type="dxa"/>
            <w:gridSpan w:val="3"/>
            <w:tcMar>
              <w:top w:w="0" w:type="dxa"/>
              <w:bottom w:w="0" w:type="dxa"/>
            </w:tcMar>
            <w:vAlign w:val="center"/>
          </w:tcPr>
          <w:p>
            <w:pPr>
              <w:spacing w:line="220" w:lineRule="exact"/>
              <w:rPr>
                <w:rFonts w:ascii="宋体" w:hAnsi="宋体"/>
                <w:sz w:val="18"/>
                <w:szCs w:val="18"/>
              </w:rPr>
            </w:pPr>
            <w:r>
              <w:rPr>
                <w:rFonts w:hint="eastAsia" w:ascii="宋体" w:hAnsi="宋体"/>
                <w:sz w:val="18"/>
                <w:szCs w:val="18"/>
              </w:rPr>
              <w:t>机构类型      □□</w:t>
            </w:r>
          </w:p>
          <w:p>
            <w:pPr>
              <w:spacing w:line="220" w:lineRule="exact"/>
              <w:ind w:firstLine="180" w:firstLineChars="100"/>
              <w:rPr>
                <w:rFonts w:ascii="宋体" w:hAnsi="宋体"/>
                <w:sz w:val="18"/>
                <w:szCs w:val="18"/>
              </w:rPr>
            </w:pPr>
            <w:r>
              <w:rPr>
                <w:rFonts w:hint="eastAsia" w:ascii="宋体" w:hAnsi="宋体"/>
                <w:sz w:val="18"/>
                <w:szCs w:val="18"/>
              </w:rPr>
              <w:t>10 企业          20 事业单位        30 机关          40 社会团体            51 民办非企业单位</w:t>
            </w:r>
          </w:p>
          <w:p>
            <w:pPr>
              <w:spacing w:line="220" w:lineRule="exact"/>
              <w:ind w:firstLine="192" w:firstLineChars="107"/>
              <w:rPr>
                <w:rFonts w:ascii="宋体" w:hAnsi="宋体"/>
                <w:sz w:val="18"/>
                <w:szCs w:val="18"/>
              </w:rPr>
            </w:pPr>
            <w:r>
              <w:rPr>
                <w:rFonts w:hint="eastAsia" w:ascii="宋体" w:hAnsi="宋体"/>
                <w:sz w:val="18"/>
                <w:szCs w:val="18"/>
              </w:rPr>
              <w:t xml:space="preserve">52 基金会        53 居委会          54 村委会        </w:t>
            </w:r>
            <w:r>
              <w:rPr>
                <w:rFonts w:ascii="宋体" w:hAnsi="宋体"/>
                <w:sz w:val="18"/>
                <w:szCs w:val="18"/>
              </w:rPr>
              <w:t>55</w:t>
            </w:r>
            <w:r>
              <w:rPr>
                <w:rFonts w:hint="eastAsia" w:ascii="宋体" w:hAnsi="宋体"/>
                <w:sz w:val="18"/>
                <w:szCs w:val="18"/>
              </w:rPr>
              <w:t>农民</w:t>
            </w:r>
            <w:r>
              <w:rPr>
                <w:rFonts w:ascii="宋体" w:hAnsi="宋体"/>
                <w:sz w:val="18"/>
                <w:szCs w:val="18"/>
              </w:rPr>
              <w:t>专业合作社</w:t>
            </w:r>
            <w:r>
              <w:rPr>
                <w:rFonts w:hint="eastAsia" w:ascii="宋体" w:hAnsi="宋体"/>
                <w:sz w:val="18"/>
                <w:szCs w:val="18"/>
              </w:rPr>
              <w:t xml:space="preserve">      </w:t>
            </w:r>
            <w:r>
              <w:rPr>
                <w:rFonts w:ascii="宋体" w:hAnsi="宋体"/>
                <w:sz w:val="18"/>
                <w:szCs w:val="18"/>
              </w:rPr>
              <w:t xml:space="preserve">56 </w:t>
            </w:r>
            <w:r>
              <w:rPr>
                <w:rFonts w:hint="eastAsia" w:ascii="宋体" w:hAnsi="宋体"/>
                <w:sz w:val="18"/>
                <w:szCs w:val="18"/>
              </w:rPr>
              <w:t>农村集体</w:t>
            </w:r>
            <w:r>
              <w:rPr>
                <w:rFonts w:ascii="宋体" w:hAnsi="宋体"/>
                <w:sz w:val="18"/>
                <w:szCs w:val="18"/>
              </w:rPr>
              <w:t>经济</w:t>
            </w:r>
            <w:r>
              <w:rPr>
                <w:rFonts w:hint="eastAsia" w:ascii="宋体" w:hAnsi="宋体"/>
                <w:sz w:val="18"/>
                <w:szCs w:val="18"/>
              </w:rPr>
              <w:t>组织</w:t>
            </w:r>
          </w:p>
          <w:p>
            <w:pPr>
              <w:snapToGrid w:val="0"/>
              <w:ind w:firstLine="180" w:firstLineChars="100"/>
              <w:rPr>
                <w:rFonts w:hint="eastAsia" w:ascii="宋体" w:hAnsi="宋体" w:cs="宋体"/>
                <w:sz w:val="18"/>
                <w:szCs w:val="18"/>
              </w:rPr>
            </w:pPr>
            <w:r>
              <w:rPr>
                <w:rFonts w:hint="eastAsia" w:ascii="宋体" w:hAnsi="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08</w:t>
            </w:r>
          </w:p>
        </w:tc>
        <w:tc>
          <w:tcPr>
            <w:tcW w:w="8956" w:type="dxa"/>
            <w:gridSpan w:val="3"/>
            <w:tcMar>
              <w:top w:w="0" w:type="dxa"/>
              <w:bottom w:w="0" w:type="dxa"/>
            </w:tcMar>
            <w:vAlign w:val="bottom"/>
          </w:tcPr>
          <w:p>
            <w:pPr>
              <w:widowControl/>
              <w:snapToGrid w:val="0"/>
              <w:rPr>
                <w:rFonts w:ascii="宋体" w:hAnsi="宋体"/>
                <w:sz w:val="18"/>
                <w:szCs w:val="18"/>
              </w:rPr>
            </w:pPr>
            <w:r>
              <w:rPr>
                <w:rFonts w:hint="eastAsia" w:ascii="宋体" w:hAnsi="宋体"/>
                <w:sz w:val="18"/>
                <w:szCs w:val="18"/>
              </w:rPr>
              <w:t>登记注册类型    □□□</w:t>
            </w:r>
          </w:p>
          <w:p>
            <w:pPr>
              <w:snapToGrid w:val="0"/>
              <w:rPr>
                <w:rFonts w:ascii="宋体" w:hAnsi="宋体"/>
                <w:sz w:val="18"/>
                <w:szCs w:val="18"/>
              </w:rPr>
            </w:pPr>
            <w:r>
              <w:rPr>
                <w:rFonts w:hint="eastAsia" w:ascii="宋体" w:hAnsi="宋体"/>
                <w:b/>
                <w:sz w:val="18"/>
                <w:szCs w:val="18"/>
              </w:rPr>
              <w:t>内资                                      港澳台商投资                  外商投资</w:t>
            </w:r>
          </w:p>
          <w:p>
            <w:pPr>
              <w:snapToGrid w:val="0"/>
              <w:ind w:firstLine="180" w:firstLineChars="100"/>
              <w:rPr>
                <w:rFonts w:ascii="宋体" w:hAnsi="宋体"/>
                <w:sz w:val="18"/>
                <w:szCs w:val="18"/>
              </w:rPr>
            </w:pPr>
            <w:r>
              <w:rPr>
                <w:rFonts w:hint="eastAsia" w:ascii="宋体" w:hAnsi="宋体"/>
                <w:sz w:val="18"/>
                <w:szCs w:val="18"/>
              </w:rPr>
              <w:t>110 国有           159 其他有限责任公司   210 与港澳台商合资经营        310 中外合资经营</w:t>
            </w:r>
          </w:p>
          <w:p>
            <w:pPr>
              <w:snapToGrid w:val="0"/>
              <w:ind w:firstLine="180" w:firstLineChars="100"/>
              <w:rPr>
                <w:rFonts w:ascii="宋体" w:hAnsi="宋体"/>
                <w:sz w:val="18"/>
                <w:szCs w:val="18"/>
              </w:rPr>
            </w:pPr>
            <w:r>
              <w:rPr>
                <w:rFonts w:hint="eastAsia" w:ascii="宋体" w:hAnsi="宋体"/>
                <w:sz w:val="18"/>
                <w:szCs w:val="18"/>
              </w:rPr>
              <w:t>120 集体           160 股份有限公司       220 与港澳台商合作经营        320 中外合作经营</w:t>
            </w:r>
          </w:p>
          <w:p>
            <w:pPr>
              <w:snapToGrid w:val="0"/>
              <w:ind w:firstLine="180" w:firstLineChars="100"/>
              <w:rPr>
                <w:rFonts w:ascii="宋体" w:hAnsi="宋体"/>
                <w:sz w:val="18"/>
                <w:szCs w:val="18"/>
              </w:rPr>
            </w:pPr>
            <w:r>
              <w:rPr>
                <w:rFonts w:hint="eastAsia" w:ascii="宋体" w:hAnsi="宋体"/>
                <w:sz w:val="18"/>
                <w:szCs w:val="18"/>
              </w:rPr>
              <w:t>130 股份合作       171 私营独资           230 港澳台商独资              330 外资企业</w:t>
            </w:r>
          </w:p>
          <w:p>
            <w:pPr>
              <w:snapToGrid w:val="0"/>
              <w:ind w:firstLine="180" w:firstLineChars="100"/>
              <w:rPr>
                <w:rFonts w:ascii="宋体" w:hAnsi="宋体"/>
                <w:sz w:val="18"/>
                <w:szCs w:val="18"/>
              </w:rPr>
            </w:pPr>
            <w:r>
              <w:rPr>
                <w:rFonts w:hint="eastAsia" w:ascii="宋体" w:hAnsi="宋体"/>
                <w:sz w:val="18"/>
                <w:szCs w:val="18"/>
              </w:rPr>
              <w:t xml:space="preserve">141 国有联营       172 私营合伙  </w:t>
            </w:r>
            <w:r>
              <w:rPr>
                <w:rFonts w:hint="eastAsia" w:ascii="宋体" w:hAnsi="宋体"/>
                <w:snapToGrid w:val="0"/>
                <w:kern w:val="0"/>
                <w:sz w:val="18"/>
                <w:szCs w:val="18"/>
              </w:rPr>
              <w:t xml:space="preserve">         240 港澳台商投资股份有限公司  340 外商投资股份有限公司</w:t>
            </w:r>
          </w:p>
          <w:p>
            <w:pPr>
              <w:snapToGrid w:val="0"/>
              <w:ind w:firstLine="180" w:firstLineChars="100"/>
              <w:rPr>
                <w:rFonts w:ascii="宋体" w:hAnsi="宋体"/>
                <w:sz w:val="18"/>
                <w:szCs w:val="18"/>
              </w:rPr>
            </w:pPr>
            <w:r>
              <w:rPr>
                <w:rFonts w:hint="eastAsia" w:ascii="宋体" w:hAnsi="宋体"/>
                <w:sz w:val="18"/>
                <w:szCs w:val="18"/>
              </w:rPr>
              <w:t>142 集体联营       173 私营有限责任公司   290 其他港澳台商投资          390 其他外商投资</w:t>
            </w:r>
          </w:p>
          <w:p>
            <w:pPr>
              <w:snapToGrid w:val="0"/>
              <w:ind w:firstLine="180" w:firstLineChars="100"/>
              <w:rPr>
                <w:rFonts w:ascii="宋体" w:hAnsi="宋体"/>
                <w:sz w:val="18"/>
                <w:szCs w:val="18"/>
              </w:rPr>
            </w:pPr>
            <w:r>
              <w:rPr>
                <w:rFonts w:hint="eastAsia" w:ascii="宋体" w:hAnsi="宋体"/>
                <w:sz w:val="18"/>
                <w:szCs w:val="18"/>
              </w:rPr>
              <w:t>143 国有与集体联营 174 私营股份有限公司</w:t>
            </w:r>
          </w:p>
          <w:p>
            <w:pPr>
              <w:snapToGrid w:val="0"/>
              <w:ind w:firstLine="180" w:firstLineChars="100"/>
              <w:rPr>
                <w:rFonts w:ascii="宋体" w:hAnsi="宋体"/>
                <w:sz w:val="18"/>
                <w:szCs w:val="18"/>
              </w:rPr>
            </w:pPr>
            <w:r>
              <w:rPr>
                <w:rFonts w:hint="eastAsia" w:ascii="宋体" w:hAnsi="宋体"/>
                <w:sz w:val="18"/>
                <w:szCs w:val="18"/>
              </w:rPr>
              <w:t>149 其他联营       190 其他</w:t>
            </w:r>
          </w:p>
          <w:p>
            <w:pPr>
              <w:snapToGrid w:val="0"/>
              <w:ind w:firstLine="180" w:firstLineChars="100"/>
              <w:rPr>
                <w:rFonts w:ascii="宋体" w:hAnsi="宋体" w:cs="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338"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09</w:t>
            </w:r>
          </w:p>
        </w:tc>
        <w:tc>
          <w:tcPr>
            <w:tcW w:w="8956" w:type="dxa"/>
            <w:gridSpan w:val="3"/>
            <w:tcMar>
              <w:top w:w="0" w:type="dxa"/>
              <w:bottom w:w="0" w:type="dxa"/>
            </w:tcMar>
            <w:vAlign w:val="center"/>
          </w:tcPr>
          <w:p>
            <w:pPr>
              <w:widowControl/>
              <w:snapToGrid w:val="0"/>
              <w:rPr>
                <w:rFonts w:ascii="宋体" w:hAnsi="宋体"/>
                <w:sz w:val="18"/>
                <w:szCs w:val="18"/>
              </w:rPr>
            </w:pPr>
            <w:r>
              <w:rPr>
                <w:rFonts w:hint="eastAsia" w:ascii="宋体" w:hAnsi="宋体"/>
                <w:sz w:val="18"/>
                <w:szCs w:val="18"/>
              </w:rPr>
              <w:t>企业控股情况    □    1 国有控股   2 集体控股   3 私人控股   4 港澳台商控股   5 外商控股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338"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10</w:t>
            </w:r>
          </w:p>
        </w:tc>
        <w:tc>
          <w:tcPr>
            <w:tcW w:w="8956" w:type="dxa"/>
            <w:gridSpan w:val="3"/>
            <w:tcMar>
              <w:top w:w="0" w:type="dxa"/>
              <w:bottom w:w="0" w:type="dxa"/>
            </w:tcMar>
            <w:vAlign w:val="bottom"/>
          </w:tcPr>
          <w:p>
            <w:pPr>
              <w:spacing w:line="220" w:lineRule="exact"/>
              <w:ind w:firstLine="12" w:firstLineChars="7"/>
              <w:rPr>
                <w:rFonts w:hint="eastAsia" w:ascii="宋体" w:hAnsi="宋体"/>
                <w:sz w:val="18"/>
                <w:szCs w:val="18"/>
              </w:rPr>
            </w:pPr>
            <w:r>
              <w:rPr>
                <w:rFonts w:hint="eastAsia" w:ascii="宋体" w:hAnsi="宋体"/>
                <w:sz w:val="18"/>
                <w:szCs w:val="18"/>
              </w:rPr>
              <w:t>隶属关系</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10 中央    11 地方    90 其他</w:t>
            </w:r>
          </w:p>
        </w:tc>
      </w:tr>
    </w:tbl>
    <w:p>
      <w:pPr>
        <w:rPr>
          <w:rFonts w:ascii="宋体"/>
          <w:sz w:val="18"/>
          <w:szCs w:val="18"/>
        </w:rPr>
        <w:sectPr>
          <w:pgSz w:w="11906" w:h="16838"/>
          <w:pgMar w:top="1418" w:right="1247" w:bottom="1247" w:left="1247" w:header="851" w:footer="992" w:gutter="0"/>
          <w:pgNumType w:fmt="numberInDash"/>
          <w:cols w:space="720" w:num="1"/>
          <w:docGrid w:linePitch="312" w:charSpace="0"/>
        </w:sectPr>
      </w:pPr>
    </w:p>
    <w:p/>
    <w:tbl>
      <w:tblPr>
        <w:tblStyle w:val="2"/>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8956"/>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11</w:t>
            </w:r>
          </w:p>
        </w:tc>
        <w:tc>
          <w:tcPr>
            <w:tcW w:w="8956" w:type="dxa"/>
            <w:tcMar>
              <w:top w:w="0" w:type="dxa"/>
              <w:bottom w:w="0" w:type="dxa"/>
            </w:tcMar>
            <w:vAlign w:val="bottom"/>
          </w:tcPr>
          <w:p>
            <w:pPr>
              <w:spacing w:line="220" w:lineRule="exact"/>
              <w:ind w:firstLine="102" w:firstLineChars="57"/>
              <w:rPr>
                <w:rFonts w:ascii="宋体" w:hAnsi="宋体"/>
                <w:sz w:val="18"/>
                <w:szCs w:val="18"/>
              </w:rPr>
            </w:pPr>
            <w:r>
              <w:rPr>
                <w:rFonts w:hint="eastAsia" w:ascii="宋体" w:hAnsi="宋体" w:cs="宋体"/>
                <w:sz w:val="18"/>
                <w:szCs w:val="18"/>
              </w:rPr>
              <w:t>1成立时间（所有</w:t>
            </w:r>
            <w:r>
              <w:rPr>
                <w:rFonts w:ascii="宋体" w:hAnsi="宋体" w:cs="宋体"/>
                <w:sz w:val="18"/>
                <w:szCs w:val="18"/>
              </w:rPr>
              <w:t>单位填写）</w:t>
            </w:r>
            <w:r>
              <w:rPr>
                <w:rFonts w:hint="eastAsia" w:ascii="宋体" w:hAnsi="宋体" w:cs="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w:t>
            </w:r>
            <w:r>
              <w:rPr>
                <w:rFonts w:ascii="宋体" w:hAnsi="宋体"/>
                <w:sz w:val="18"/>
                <w:szCs w:val="18"/>
              </w:rPr>
              <w:t xml:space="preserve">   2</w:t>
            </w:r>
            <w:r>
              <w:rPr>
                <w:rFonts w:hint="eastAsia" w:ascii="宋体" w:hAnsi="宋体"/>
                <w:sz w:val="18"/>
                <w:szCs w:val="18"/>
              </w:rPr>
              <w:t>开业</w:t>
            </w:r>
            <w:r>
              <w:rPr>
                <w:rFonts w:ascii="宋体" w:hAnsi="宋体"/>
                <w:sz w:val="18"/>
                <w:szCs w:val="18"/>
              </w:rPr>
              <w:t>时间</w:t>
            </w:r>
            <w:r>
              <w:rPr>
                <w:rFonts w:hint="eastAsia" w:ascii="宋体" w:hAnsi="宋体"/>
                <w:sz w:val="18"/>
                <w:szCs w:val="18"/>
              </w:rPr>
              <w:t>（仅限企业</w:t>
            </w:r>
            <w:r>
              <w:rPr>
                <w:rFonts w:ascii="宋体" w:hAnsi="宋体"/>
                <w:sz w:val="18"/>
                <w:szCs w:val="18"/>
              </w:rPr>
              <w:t>填</w:t>
            </w:r>
            <w:r>
              <w:rPr>
                <w:rFonts w:hint="eastAsia" w:ascii="宋体" w:hAnsi="宋体"/>
                <w:sz w:val="18"/>
                <w:szCs w:val="18"/>
              </w:rPr>
              <w:t>写）</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12</w:t>
            </w:r>
          </w:p>
        </w:tc>
        <w:tc>
          <w:tcPr>
            <w:tcW w:w="8956" w:type="dxa"/>
            <w:tcMar>
              <w:top w:w="0" w:type="dxa"/>
              <w:bottom w:w="0" w:type="dxa"/>
            </w:tcMar>
            <w:vAlign w:val="bottom"/>
          </w:tcPr>
          <w:p>
            <w:pPr>
              <w:spacing w:line="220" w:lineRule="exact"/>
              <w:ind w:left="1905" w:leftChars="7" w:hanging="1890" w:hangingChars="1050"/>
              <w:rPr>
                <w:rFonts w:ascii="宋体" w:hAnsi="宋体"/>
                <w:sz w:val="18"/>
                <w:szCs w:val="18"/>
              </w:rPr>
            </w:pPr>
            <w:r>
              <w:rPr>
                <w:rFonts w:hint="eastAsia" w:ascii="宋体" w:hAnsi="宋体"/>
                <w:sz w:val="18"/>
                <w:szCs w:val="18"/>
              </w:rPr>
              <w:t xml:space="preserve">运营状态□ </w:t>
            </w:r>
          </w:p>
          <w:p>
            <w:pPr>
              <w:spacing w:line="220" w:lineRule="exact"/>
              <w:ind w:left="1935" w:leftChars="107" w:hanging="1710" w:hangingChars="950"/>
              <w:rPr>
                <w:rFonts w:hint="eastAsia" w:ascii="宋体" w:hAnsi="宋体" w:cs="宋体"/>
                <w:sz w:val="18"/>
                <w:szCs w:val="18"/>
              </w:rPr>
            </w:pPr>
            <w:r>
              <w:rPr>
                <w:rFonts w:hint="eastAsia" w:ascii="宋体" w:hAnsi="宋体"/>
                <w:sz w:val="18"/>
                <w:szCs w:val="18"/>
              </w:rPr>
              <w:t>1正常运营  2停业(歇业)  3筹建  4当年关闭  5当年破产  6当年注销  7当年撤(</w:t>
            </w:r>
            <w:r>
              <w:rPr>
                <w:rFonts w:ascii="宋体" w:hAnsi="宋体"/>
                <w:sz w:val="18"/>
                <w:szCs w:val="18"/>
              </w:rPr>
              <w:t>吊</w:t>
            </w:r>
            <w:r>
              <w:rPr>
                <w:rFonts w:hint="eastAsia" w:ascii="宋体" w:hAnsi="宋体"/>
                <w:sz w:val="18"/>
                <w:szCs w:val="18"/>
              </w:rPr>
              <w:t>)</w:t>
            </w:r>
            <w:r>
              <w:rPr>
                <w:rFonts w:ascii="宋体" w:hAnsi="宋体"/>
                <w:sz w:val="18"/>
                <w:szCs w:val="18"/>
              </w:rPr>
              <w:t xml:space="preserve">销 </w:t>
            </w:r>
            <w:r>
              <w:rPr>
                <w:rFonts w:hint="eastAsia" w:ascii="宋体" w:hAnsi="宋体"/>
                <w:sz w:val="18"/>
                <w:szCs w:val="18"/>
              </w:rPr>
              <w:t xml:space="preserve"> </w:t>
            </w:r>
            <w:r>
              <w:rPr>
                <w:rFonts w:ascii="宋体" w:hAnsi="宋体"/>
                <w:sz w:val="18"/>
                <w:szCs w:val="18"/>
              </w:rPr>
              <w:t>9</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13</w:t>
            </w:r>
          </w:p>
        </w:tc>
        <w:tc>
          <w:tcPr>
            <w:tcW w:w="8956" w:type="dxa"/>
            <w:tcMar>
              <w:top w:w="0" w:type="dxa"/>
              <w:bottom w:w="0" w:type="dxa"/>
            </w:tcMar>
            <w:vAlign w:val="bottom"/>
          </w:tcPr>
          <w:p>
            <w:pPr>
              <w:spacing w:line="220" w:lineRule="exact"/>
              <w:rPr>
                <w:rFonts w:ascii="宋体" w:hAnsi="宋体"/>
                <w:sz w:val="18"/>
                <w:szCs w:val="18"/>
              </w:rPr>
            </w:pPr>
            <w:r>
              <w:rPr>
                <w:rFonts w:hint="eastAsia" w:ascii="宋体" w:hAnsi="宋体"/>
                <w:sz w:val="18"/>
                <w:szCs w:val="18"/>
              </w:rPr>
              <w:t>执行会计标准类别    □</w:t>
            </w:r>
          </w:p>
          <w:p>
            <w:pPr>
              <w:spacing w:line="220" w:lineRule="exact"/>
              <w:ind w:firstLine="192" w:firstLineChars="107"/>
              <w:rPr>
                <w:rFonts w:ascii="宋体" w:hAnsi="宋体"/>
                <w:sz w:val="18"/>
                <w:szCs w:val="18"/>
              </w:rPr>
            </w:pPr>
            <w:r>
              <w:rPr>
                <w:rFonts w:hint="eastAsia" w:ascii="宋体" w:hAnsi="宋体"/>
                <w:sz w:val="18"/>
                <w:szCs w:val="18"/>
              </w:rPr>
              <w:t>1 企业会计准则制度    2 政府会计准则制度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28</w:t>
            </w:r>
          </w:p>
        </w:tc>
        <w:tc>
          <w:tcPr>
            <w:tcW w:w="8956" w:type="dxa"/>
            <w:tcMar>
              <w:top w:w="0" w:type="dxa"/>
              <w:bottom w:w="0" w:type="dxa"/>
            </w:tcMar>
            <w:vAlign w:val="bottom"/>
          </w:tcPr>
          <w:p>
            <w:pPr>
              <w:spacing w:line="220" w:lineRule="exact"/>
              <w:ind w:firstLine="12" w:firstLineChars="7"/>
              <w:rPr>
                <w:rFonts w:ascii="宋体" w:hAnsi="宋体" w:cs="宋体"/>
                <w:sz w:val="18"/>
                <w:szCs w:val="18"/>
              </w:rPr>
            </w:pPr>
            <w:r>
              <w:rPr>
                <w:rFonts w:hint="eastAsia" w:ascii="宋体" w:hAnsi="宋体" w:cs="宋体"/>
                <w:sz w:val="18"/>
                <w:szCs w:val="18"/>
              </w:rPr>
              <w:t xml:space="preserve">执行企业会计准则情况     □ </w:t>
            </w:r>
          </w:p>
          <w:p>
            <w:pPr>
              <w:spacing w:line="220" w:lineRule="exact"/>
              <w:ind w:firstLine="192" w:firstLineChars="107"/>
              <w:rPr>
                <w:rFonts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hint="eastAsia" w:ascii="宋体" w:hAnsi="宋体"/>
                <w:sz w:val="18"/>
                <w:szCs w:val="18"/>
              </w:rPr>
              <w:t>16</w:t>
            </w:r>
          </w:p>
        </w:tc>
        <w:tc>
          <w:tcPr>
            <w:tcW w:w="8956" w:type="dxa"/>
            <w:tcMar>
              <w:top w:w="0" w:type="dxa"/>
              <w:bottom w:w="0" w:type="dxa"/>
            </w:tcMar>
            <w:vAlign w:val="center"/>
          </w:tcPr>
          <w:p>
            <w:pPr>
              <w:spacing w:line="220" w:lineRule="exact"/>
              <w:rPr>
                <w:rFonts w:ascii="宋体" w:hAnsi="宋体"/>
                <w:sz w:val="18"/>
                <w:szCs w:val="18"/>
              </w:rPr>
            </w:pPr>
            <w:r>
              <w:rPr>
                <w:rFonts w:hint="eastAsia" w:ascii="宋体" w:hAnsi="宋体"/>
                <w:sz w:val="18"/>
                <w:szCs w:val="18"/>
              </w:rPr>
              <w:t>产业活动单位数</w:t>
            </w:r>
            <w:r>
              <w:rPr>
                <w:rFonts w:hint="eastAsia" w:ascii="宋体" w:hAnsi="宋体"/>
                <w:sz w:val="18"/>
                <w:szCs w:val="18"/>
                <w:u w:val="single"/>
              </w:rPr>
              <w:t xml:space="preserve">    </w:t>
            </w:r>
            <w:r>
              <w:rPr>
                <w:rFonts w:hint="eastAsia" w:ascii="宋体" w:hAnsi="宋体"/>
                <w:sz w:val="18"/>
                <w:szCs w:val="18"/>
              </w:rPr>
              <w:t xml:space="preserve">个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hint="eastAsia" w:ascii="宋体" w:hAnsi="宋体"/>
                <w:sz w:val="18"/>
                <w:szCs w:val="18"/>
              </w:rPr>
              <w:t>17</w:t>
            </w:r>
          </w:p>
        </w:tc>
        <w:tc>
          <w:tcPr>
            <w:tcW w:w="8956" w:type="dxa"/>
            <w:tcMar>
              <w:top w:w="0" w:type="dxa"/>
              <w:bottom w:w="0" w:type="dxa"/>
            </w:tcMar>
            <w:vAlign w:val="center"/>
          </w:tcPr>
          <w:p>
            <w:pPr>
              <w:spacing w:line="220" w:lineRule="exact"/>
              <w:rPr>
                <w:rFonts w:ascii="宋体" w:hAnsi="宋体"/>
                <w:sz w:val="18"/>
                <w:szCs w:val="18"/>
              </w:rPr>
            </w:pPr>
            <w:r>
              <w:rPr>
                <w:rFonts w:hint="eastAsia" w:ascii="宋体" w:hAnsi="宋体"/>
                <w:sz w:val="18"/>
                <w:szCs w:val="18"/>
              </w:rPr>
              <w:t xml:space="preserve">从业人员 </w:t>
            </w:r>
          </w:p>
          <w:p>
            <w:pPr>
              <w:spacing w:line="220" w:lineRule="exact"/>
              <w:ind w:firstLine="180" w:firstLineChars="100"/>
              <w:rPr>
                <w:rFonts w:ascii="宋体" w:hAnsi="宋体"/>
                <w:sz w:val="18"/>
                <w:szCs w:val="18"/>
              </w:rPr>
            </w:pPr>
            <w:r>
              <w:rPr>
                <w:rFonts w:hint="eastAsia" w:ascii="宋体" w:hAnsi="宋体"/>
                <w:sz w:val="18"/>
                <w:szCs w:val="18"/>
              </w:rPr>
              <w:t>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sz w:val="18"/>
                <w:szCs w:val="18"/>
              </w:rPr>
            </w:pPr>
            <w:r>
              <w:rPr>
                <w:rFonts w:hint="eastAsia" w:ascii="宋体" w:hAnsi="宋体"/>
                <w:sz w:val="18"/>
                <w:szCs w:val="18"/>
              </w:rPr>
              <w:t>18</w:t>
            </w:r>
          </w:p>
        </w:tc>
        <w:tc>
          <w:tcPr>
            <w:tcW w:w="8956" w:type="dxa"/>
            <w:tcMar>
              <w:top w:w="0" w:type="dxa"/>
              <w:bottom w:w="0" w:type="dxa"/>
            </w:tcMar>
            <w:vAlign w:val="center"/>
          </w:tcPr>
          <w:p>
            <w:pPr>
              <w:spacing w:line="200" w:lineRule="exact"/>
              <w:rPr>
                <w:rFonts w:ascii="宋体" w:hAnsi="宋体"/>
                <w:sz w:val="18"/>
                <w:szCs w:val="18"/>
              </w:rPr>
            </w:pPr>
            <w:r>
              <w:rPr>
                <w:rFonts w:hint="eastAsia" w:ascii="宋体" w:hAnsi="宋体"/>
                <w:sz w:val="18"/>
                <w:szCs w:val="18"/>
              </w:rPr>
              <w:t>企业主要经济指标</w:t>
            </w:r>
          </w:p>
          <w:p>
            <w:pPr>
              <w:spacing w:line="220" w:lineRule="exact"/>
              <w:ind w:firstLine="180" w:firstLineChars="100"/>
              <w:rPr>
                <w:rFonts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千元     其中：主营业务收入</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sz w:val="18"/>
                <w:szCs w:val="18"/>
              </w:rPr>
            </w:pPr>
            <w:r>
              <w:rPr>
                <w:rFonts w:ascii="宋体" w:hAnsi="宋体" w:cs="宋体"/>
                <w:sz w:val="18"/>
                <w:szCs w:val="18"/>
              </w:rPr>
              <w:t>27</w:t>
            </w:r>
          </w:p>
        </w:tc>
        <w:tc>
          <w:tcPr>
            <w:tcW w:w="8956" w:type="dxa"/>
            <w:tcMar>
              <w:top w:w="0" w:type="dxa"/>
              <w:bottom w:w="0" w:type="dxa"/>
            </w:tcMar>
            <w:vAlign w:val="center"/>
          </w:tcPr>
          <w:p>
            <w:pPr>
              <w:spacing w:line="220" w:lineRule="exact"/>
              <w:rPr>
                <w:rFonts w:ascii="宋体" w:hAnsi="宋体" w:cs="宋体"/>
                <w:sz w:val="18"/>
                <w:szCs w:val="18"/>
              </w:rPr>
            </w:pPr>
            <w:r>
              <w:rPr>
                <w:rFonts w:hint="eastAsia" w:ascii="宋体" w:hAnsi="宋体" w:cs="宋体"/>
                <w:sz w:val="18"/>
                <w:szCs w:val="18"/>
              </w:rPr>
              <w:t>非企业单位主要经济指标</w:t>
            </w:r>
          </w:p>
          <w:p>
            <w:pPr>
              <w:spacing w:line="220" w:lineRule="exact"/>
              <w:ind w:firstLine="180" w:firstLineChars="100"/>
              <w:rPr>
                <w:rFonts w:ascii="宋体" w:hAnsi="宋体"/>
                <w:sz w:val="18"/>
                <w:szCs w:val="18"/>
              </w:rPr>
            </w:pPr>
            <w:r>
              <w:rPr>
                <w:rFonts w:hint="eastAsia" w:ascii="宋体" w:hAnsi="宋体" w:cs="宋体"/>
                <w:sz w:val="18"/>
                <w:szCs w:val="18"/>
              </w:rPr>
              <w:t>非企业单位支出（费用）</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sz w:val="18"/>
                <w:szCs w:val="18"/>
              </w:rPr>
            </w:pPr>
            <w:r>
              <w:rPr>
                <w:rFonts w:hint="eastAsia" w:ascii="宋体" w:hAnsi="宋体"/>
                <w:sz w:val="18"/>
                <w:szCs w:val="18"/>
              </w:rPr>
              <w:t>20</w:t>
            </w:r>
          </w:p>
        </w:tc>
        <w:tc>
          <w:tcPr>
            <w:tcW w:w="8956" w:type="dxa"/>
            <w:tcMar>
              <w:top w:w="0" w:type="dxa"/>
              <w:bottom w:w="0" w:type="dxa"/>
            </w:tcMar>
            <w:vAlign w:val="center"/>
          </w:tcPr>
          <w:p>
            <w:pPr>
              <w:spacing w:line="220" w:lineRule="exact"/>
              <w:rPr>
                <w:rFonts w:ascii="宋体" w:hAnsi="宋体" w:cs="宋体"/>
                <w:kern w:val="0"/>
                <w:sz w:val="18"/>
                <w:szCs w:val="18"/>
              </w:rPr>
            </w:pPr>
            <w:r>
              <w:rPr>
                <w:rFonts w:hint="eastAsia" w:ascii="宋体" w:hAnsi="宋体"/>
                <w:sz w:val="18"/>
                <w:szCs w:val="18"/>
              </w:rPr>
              <w:t xml:space="preserve">企业集团情况(限企业集团母公司及成员企业填写)    本企业是    </w:t>
            </w:r>
            <w:r>
              <w:rPr>
                <w:rFonts w:hint="eastAsia" w:ascii="宋体" w:hAnsi="宋体" w:cs="宋体"/>
                <w:kern w:val="0"/>
                <w:sz w:val="18"/>
                <w:szCs w:val="18"/>
              </w:rPr>
              <w:t>□</w:t>
            </w:r>
          </w:p>
          <w:p>
            <w:pPr>
              <w:spacing w:line="220" w:lineRule="exact"/>
              <w:ind w:firstLine="180" w:firstLineChars="100"/>
              <w:rPr>
                <w:rFonts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spacing w:line="220" w:lineRule="exact"/>
              <w:ind w:firstLine="180" w:firstLineChars="100"/>
              <w:rPr>
                <w:rFonts w:ascii="宋体" w:hAnsi="宋体"/>
                <w:sz w:val="18"/>
                <w:szCs w:val="18"/>
              </w:rPr>
            </w:pPr>
            <w:r>
              <w:rPr>
                <w:rFonts w:hint="eastAsia" w:ascii="宋体" w:hAnsi="宋体"/>
                <w:sz w:val="18"/>
                <w:szCs w:val="18"/>
              </w:rPr>
              <w:t>2 成员企业——请填直接上级</w:t>
            </w:r>
            <w:r>
              <w:rPr>
                <w:rFonts w:ascii="宋体" w:hAnsi="宋体"/>
                <w:sz w:val="18"/>
                <w:szCs w:val="18"/>
              </w:rPr>
              <w:t>法人统一社会信用代码</w:t>
            </w:r>
            <w:r>
              <w:rPr>
                <w:rFonts w:hint="eastAsia" w:ascii="宋体" w:hAnsi="宋体"/>
                <w:sz w:val="18"/>
                <w:szCs w:val="18"/>
              </w:rPr>
              <w:t xml:space="preserve">    □□□□□□□□□□□□□□□□□□</w:t>
            </w:r>
          </w:p>
          <w:p>
            <w:pPr>
              <w:spacing w:line="220" w:lineRule="exact"/>
              <w:rPr>
                <w:rFonts w:ascii="宋体" w:hAnsi="宋体"/>
                <w:sz w:val="18"/>
                <w:szCs w:val="18"/>
              </w:rPr>
            </w:pPr>
            <w:r>
              <w:rPr>
                <w:rFonts w:hint="eastAsia" w:ascii="楷体_GB2312" w:hAnsi="宋体" w:eastAsia="楷体_GB2312" w:cs="宋体"/>
                <w:sz w:val="18"/>
                <w:szCs w:val="18"/>
              </w:rPr>
              <w:t xml:space="preserve">    尚未领取统一社会信用代码的填写原组织机构代码  </w:t>
            </w:r>
            <w:r>
              <w:rPr>
                <w:rFonts w:ascii="楷体_GB2312" w:hAnsi="宋体" w:eastAsia="楷体_GB2312"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sz w:val="18"/>
                <w:szCs w:val="18"/>
              </w:rPr>
            </w:pPr>
            <w:r>
              <w:rPr>
                <w:rFonts w:ascii="宋体" w:hAnsi="宋体" w:cs="宋体"/>
                <w:sz w:val="18"/>
                <w:szCs w:val="18"/>
              </w:rPr>
              <w:t>21</w:t>
            </w:r>
          </w:p>
        </w:tc>
        <w:tc>
          <w:tcPr>
            <w:tcW w:w="8956" w:type="dxa"/>
            <w:tcMar>
              <w:top w:w="0" w:type="dxa"/>
              <w:bottom w:w="0" w:type="dxa"/>
            </w:tcMar>
            <w:vAlign w:val="center"/>
          </w:tcPr>
          <w:p>
            <w:pPr>
              <w:spacing w:line="220" w:lineRule="exact"/>
              <w:rPr>
                <w:rFonts w:ascii="宋体" w:hAnsi="宋体" w:cs="宋体"/>
                <w:sz w:val="18"/>
                <w:szCs w:val="18"/>
              </w:rPr>
            </w:pPr>
            <w:r>
              <w:rPr>
                <w:rFonts w:hint="eastAsia" w:ascii="宋体" w:hAnsi="宋体" w:cs="宋体"/>
                <w:sz w:val="18"/>
                <w:szCs w:val="18"/>
              </w:rPr>
              <w:t>建筑业及房地产业企业资质等级</w:t>
            </w:r>
          </w:p>
          <w:p>
            <w:pPr>
              <w:spacing w:line="220" w:lineRule="exact"/>
              <w:ind w:firstLine="180" w:firstLineChars="100"/>
              <w:rPr>
                <w:rFonts w:ascii="宋体" w:hAnsi="宋体" w:cs="宋体"/>
                <w:spacing w:val="-2"/>
                <w:sz w:val="18"/>
                <w:szCs w:val="18"/>
              </w:rPr>
            </w:pPr>
            <w:r>
              <w:rPr>
                <w:rFonts w:hint="eastAsia" w:ascii="宋体" w:hAnsi="宋体" w:cs="宋体"/>
                <w:sz w:val="18"/>
                <w:szCs w:val="18"/>
              </w:rPr>
              <w:t>建筑业企业资质等级编码（有资质的企业，请填写建筑业企业资质等级编码，没有资质的填‘9999’）</w:t>
            </w:r>
            <w:r>
              <w:rPr>
                <w:rFonts w:hint="eastAsia" w:ascii="宋体" w:hAnsi="宋体"/>
                <w:sz w:val="18"/>
                <w:szCs w:val="18"/>
              </w:rPr>
              <w:t>□□□□</w:t>
            </w:r>
          </w:p>
          <w:p>
            <w:pPr>
              <w:spacing w:line="220" w:lineRule="exact"/>
              <w:ind w:firstLine="180" w:firstLineChars="100"/>
              <w:rPr>
                <w:rFonts w:ascii="宋体" w:hAnsi="宋体"/>
                <w:sz w:val="18"/>
                <w:szCs w:val="18"/>
              </w:rPr>
            </w:pPr>
            <w:r>
              <w:rPr>
                <w:rFonts w:hint="eastAsia" w:ascii="宋体" w:hAnsi="宋体" w:cs="黑体"/>
                <w:sz w:val="18"/>
                <w:szCs w:val="18"/>
              </w:rPr>
              <w:t xml:space="preserve">房地产开发经营业企业资质等级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4</w:t>
            </w:r>
            <w:r>
              <w:rPr>
                <w:rFonts w:hint="eastAsia" w:ascii="宋体" w:hAnsi="宋体" w:cs="宋体"/>
                <w:sz w:val="18"/>
                <w:szCs w:val="18"/>
              </w:rPr>
              <w:t xml:space="preserve">四级   </w:t>
            </w:r>
            <w:r>
              <w:rPr>
                <w:rFonts w:ascii="宋体" w:hAnsi="宋体" w:cs="宋体"/>
                <w:sz w:val="18"/>
                <w:szCs w:val="18"/>
              </w:rPr>
              <w:t>5</w:t>
            </w:r>
            <w:r>
              <w:rPr>
                <w:rFonts w:hint="eastAsia" w:ascii="宋体" w:hAnsi="宋体" w:cs="宋体"/>
                <w:sz w:val="18"/>
                <w:szCs w:val="18"/>
              </w:rPr>
              <w:t xml:space="preserve">暂定   </w:t>
            </w:r>
            <w:r>
              <w:rPr>
                <w:rFonts w:ascii="宋体" w:hAnsi="宋体" w:cs="宋体"/>
                <w:sz w:val="18"/>
                <w:szCs w:val="18"/>
              </w:rPr>
              <w:t>9</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sz w:val="18"/>
                <w:szCs w:val="18"/>
              </w:rPr>
            </w:pPr>
            <w:r>
              <w:rPr>
                <w:rFonts w:hint="eastAsia" w:ascii="宋体" w:hAnsi="宋体"/>
                <w:sz w:val="18"/>
                <w:szCs w:val="18"/>
              </w:rPr>
              <w:t>32</w:t>
            </w:r>
          </w:p>
        </w:tc>
        <w:tc>
          <w:tcPr>
            <w:tcW w:w="8956" w:type="dxa"/>
            <w:tcMar>
              <w:top w:w="0" w:type="dxa"/>
              <w:bottom w:w="0" w:type="dxa"/>
            </w:tcMar>
            <w:vAlign w:val="center"/>
          </w:tcPr>
          <w:p>
            <w:pPr>
              <w:spacing w:line="220" w:lineRule="exact"/>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 xml:space="preserve">业单位经营形式 □ </w:t>
            </w:r>
          </w:p>
          <w:p>
            <w:pPr>
              <w:spacing w:line="220" w:lineRule="exact"/>
              <w:ind w:firstLine="90" w:firstLineChars="50"/>
              <w:rPr>
                <w:rFonts w:ascii="宋体" w:hAnsi="宋体"/>
                <w:sz w:val="18"/>
                <w:szCs w:val="18"/>
              </w:rPr>
            </w:pPr>
            <w:r>
              <w:rPr>
                <w:rFonts w:hint="eastAsia" w:ascii="宋体" w:hAnsi="宋体"/>
                <w:sz w:val="18"/>
                <w:szCs w:val="18"/>
              </w:rPr>
              <w:t xml:space="preserve">1 独立门店     2 连锁总店(总部)  </w:t>
            </w:r>
            <w:r>
              <w:rPr>
                <w:rFonts w:ascii="宋体" w:hAnsi="宋体"/>
                <w:sz w:val="18"/>
                <w:szCs w:val="18"/>
              </w:rPr>
              <w:t xml:space="preserve">  </w:t>
            </w:r>
            <w:r>
              <w:rPr>
                <w:rFonts w:hint="eastAsia" w:ascii="宋体" w:hAnsi="宋体"/>
                <w:sz w:val="18"/>
                <w:szCs w:val="18"/>
              </w:rPr>
              <w:t xml:space="preserve">3 连锁直营店    </w:t>
            </w:r>
            <w:r>
              <w:rPr>
                <w:rFonts w:ascii="宋体" w:hAnsi="宋体"/>
                <w:sz w:val="18"/>
                <w:szCs w:val="18"/>
              </w:rPr>
              <w:t xml:space="preserve">  </w:t>
            </w:r>
            <w:r>
              <w:rPr>
                <w:rFonts w:hint="eastAsia" w:ascii="宋体" w:hAnsi="宋体"/>
                <w:sz w:val="18"/>
                <w:szCs w:val="18"/>
              </w:rPr>
              <w:t>4 连锁加盟店</w:t>
            </w:r>
            <w:r>
              <w:rPr>
                <w:rFonts w:hint="eastAsia"/>
              </w:rPr>
              <w:t xml:space="preserve"> </w:t>
            </w:r>
            <w:r>
              <w:t xml:space="preserve">    </w:t>
            </w:r>
            <w:r>
              <w:rPr>
                <w:rFonts w:hint="eastAsia" w:ascii="宋体" w:hAnsi="宋体"/>
                <w:sz w:val="18"/>
                <w:szCs w:val="18"/>
              </w:rPr>
              <w:t>9 其他</w:t>
            </w:r>
          </w:p>
          <w:p>
            <w:pPr>
              <w:spacing w:line="220" w:lineRule="exact"/>
              <w:ind w:firstLine="180" w:firstLineChars="100"/>
              <w:rPr>
                <w:rFonts w:ascii="宋体" w:hAnsi="宋体"/>
                <w:sz w:val="18"/>
                <w:szCs w:val="18"/>
              </w:rPr>
            </w:pPr>
            <w:r>
              <w:rPr>
                <w:rFonts w:hint="eastAsia" w:ascii="宋体" w:hAnsi="宋体" w:cs="宋体"/>
                <w:sz w:val="18"/>
                <w:szCs w:val="18"/>
              </w:rPr>
              <w:t>连锁品牌（商标或商号名称）：</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hint="eastAsia" w:ascii="宋体" w:hAnsi="宋体"/>
                <w:sz w:val="18"/>
                <w:szCs w:val="18"/>
              </w:rPr>
              <w:t>29</w:t>
            </w:r>
          </w:p>
        </w:tc>
        <w:tc>
          <w:tcPr>
            <w:tcW w:w="8956" w:type="dxa"/>
            <w:tcMar>
              <w:top w:w="0" w:type="dxa"/>
              <w:bottom w:w="0" w:type="dxa"/>
            </w:tcMar>
            <w:vAlign w:val="center"/>
          </w:tcPr>
          <w:p>
            <w:pPr>
              <w:spacing w:line="220" w:lineRule="exact"/>
              <w:rPr>
                <w:rFonts w:ascii="宋体" w:hAnsi="宋体"/>
                <w:sz w:val="18"/>
                <w:szCs w:val="18"/>
              </w:rPr>
            </w:pPr>
            <w:r>
              <w:rPr>
                <w:rFonts w:hint="eastAsia" w:ascii="宋体" w:hAnsi="宋体"/>
                <w:sz w:val="18"/>
                <w:szCs w:val="18"/>
              </w:rPr>
              <w:t xml:space="preserve">零售业态（可多选，不超过3个）    □□□□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w:t>
            </w:r>
          </w:p>
          <w:p>
            <w:pPr>
              <w:spacing w:line="220" w:lineRule="exact"/>
              <w:rPr>
                <w:rFonts w:ascii="宋体" w:hAnsi="宋体"/>
                <w:b/>
                <w:sz w:val="18"/>
                <w:szCs w:val="18"/>
              </w:rPr>
            </w:pPr>
            <w:r>
              <w:rPr>
                <w:rFonts w:hint="eastAsia" w:ascii="宋体" w:hAnsi="宋体"/>
                <w:b/>
                <w:sz w:val="18"/>
                <w:szCs w:val="18"/>
              </w:rPr>
              <w:t>有店铺零售</w:t>
            </w:r>
          </w:p>
          <w:p>
            <w:pPr>
              <w:spacing w:line="220" w:lineRule="exact"/>
              <w:ind w:left="181" w:leftChars="86"/>
              <w:rPr>
                <w:rFonts w:ascii="宋体" w:hAnsi="宋体"/>
                <w:sz w:val="18"/>
                <w:szCs w:val="18"/>
              </w:rPr>
            </w:pPr>
            <w:r>
              <w:rPr>
                <w:rFonts w:hint="eastAsia" w:ascii="宋体" w:hAnsi="宋体"/>
                <w:sz w:val="18"/>
                <w:szCs w:val="18"/>
              </w:rPr>
              <w:t>1010 食杂店   1020 便利店   1030 折扣店   1040 超市           1050 大型超市   1060 仓储会员店</w:t>
            </w:r>
          </w:p>
          <w:p>
            <w:pPr>
              <w:spacing w:line="220" w:lineRule="exact"/>
              <w:ind w:left="181" w:leftChars="86"/>
              <w:rPr>
                <w:rFonts w:ascii="宋体" w:hAnsi="宋体"/>
                <w:sz w:val="18"/>
                <w:szCs w:val="18"/>
              </w:rPr>
            </w:pPr>
            <w:r>
              <w:rPr>
                <w:rFonts w:hint="eastAsia" w:ascii="宋体" w:hAnsi="宋体"/>
                <w:sz w:val="18"/>
                <w:szCs w:val="18"/>
              </w:rPr>
              <w:t>1070 百货店   1080 专业店   1090 专卖店   1100 家居建材商店   1110 购物中心   1120 厂家直销中心</w:t>
            </w:r>
          </w:p>
          <w:p>
            <w:pPr>
              <w:spacing w:line="220" w:lineRule="exact"/>
              <w:rPr>
                <w:rFonts w:ascii="宋体" w:hAnsi="宋体"/>
                <w:b/>
                <w:sz w:val="18"/>
                <w:szCs w:val="18"/>
              </w:rPr>
            </w:pPr>
            <w:r>
              <w:rPr>
                <w:rFonts w:hint="eastAsia" w:ascii="宋体" w:hAnsi="宋体"/>
                <w:b/>
                <w:sz w:val="18"/>
                <w:szCs w:val="18"/>
              </w:rPr>
              <w:t xml:space="preserve">无店铺零售  </w:t>
            </w:r>
          </w:p>
          <w:p>
            <w:pPr>
              <w:spacing w:line="220" w:lineRule="exact"/>
              <w:ind w:firstLine="180" w:firstLineChars="100"/>
              <w:rPr>
                <w:rFonts w:hint="eastAsia" w:ascii="宋体" w:hAnsi="宋体" w:cs="宋体"/>
                <w:sz w:val="18"/>
                <w:szCs w:val="18"/>
              </w:rPr>
            </w:pPr>
            <w:r>
              <w:rPr>
                <w:rFonts w:hint="eastAsia" w:ascii="宋体" w:hAnsi="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snapToGrid w:val="0"/>
              <w:jc w:val="center"/>
              <w:rPr>
                <w:rFonts w:ascii="宋体" w:hAnsi="宋体"/>
                <w:sz w:val="18"/>
                <w:szCs w:val="18"/>
              </w:rPr>
            </w:pPr>
            <w:r>
              <w:rPr>
                <w:rFonts w:hint="eastAsia" w:ascii="宋体" w:hAnsi="宋体"/>
                <w:sz w:val="18"/>
                <w:szCs w:val="18"/>
              </w:rPr>
              <w:t>22</w:t>
            </w:r>
          </w:p>
        </w:tc>
        <w:tc>
          <w:tcPr>
            <w:tcW w:w="8956" w:type="dxa"/>
            <w:tcMar>
              <w:top w:w="0" w:type="dxa"/>
              <w:bottom w:w="0" w:type="dxa"/>
            </w:tcMar>
            <w:vAlign w:val="center"/>
          </w:tcPr>
          <w:p>
            <w:pPr>
              <w:spacing w:line="220" w:lineRule="exact"/>
              <w:rPr>
                <w:rFonts w:ascii="宋体" w:hAnsi="宋体"/>
                <w:sz w:val="18"/>
                <w:szCs w:val="18"/>
              </w:rPr>
            </w:pPr>
            <w:r>
              <w:rPr>
                <w:rFonts w:hint="eastAsia" w:ascii="宋体" w:hAnsi="宋体"/>
                <w:sz w:val="18"/>
                <w:szCs w:val="18"/>
              </w:rPr>
              <w:t>住宿业单位星级评定情况      □      1 一星     2 二星    3 三星    4 四星    5 五星    9 其他</w:t>
            </w:r>
          </w:p>
        </w:tc>
      </w:tr>
    </w:tbl>
    <w:p>
      <w:pPr>
        <w:rPr>
          <w:rFonts w:ascii="宋体" w:hAnsi="宋体"/>
          <w:sz w:val="18"/>
          <w:szCs w:val="18"/>
        </w:rPr>
      </w:pPr>
      <w:r>
        <w:rPr>
          <w:rFonts w:hint="eastAsia" w:ascii="宋体" w:hAnsi="宋体"/>
          <w:sz w:val="18"/>
          <w:szCs w:val="18"/>
        </w:rPr>
        <w:t xml:space="preserve">单位负责人：    统计负责人：     填表人： </w:t>
      </w:r>
      <w:r>
        <w:rPr>
          <w:rFonts w:ascii="宋体" w:hAnsi="宋体"/>
          <w:sz w:val="18"/>
          <w:szCs w:val="18"/>
        </w:rPr>
        <w:t xml:space="preserve">      </w:t>
      </w:r>
      <w:r>
        <w:rPr>
          <w:rFonts w:hint="eastAsia" w:ascii="宋体" w:hAnsi="宋体"/>
          <w:sz w:val="18"/>
          <w:szCs w:val="18"/>
        </w:rPr>
        <w:t xml:space="preserve">填表人联系电话（手机）：       填表日期：２０ </w:t>
      </w:r>
      <w:r>
        <w:rPr>
          <w:rFonts w:ascii="宋体" w:hAnsi="宋体"/>
          <w:sz w:val="18"/>
          <w:szCs w:val="18"/>
        </w:rPr>
        <w:t xml:space="preserve">  </w:t>
      </w: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  月 </w:t>
      </w:r>
      <w:r>
        <w:rPr>
          <w:rFonts w:ascii="宋体" w:hAnsi="宋体"/>
          <w:sz w:val="18"/>
          <w:szCs w:val="18"/>
        </w:rPr>
        <w:t xml:space="preserve"> </w:t>
      </w:r>
      <w:r>
        <w:rPr>
          <w:rFonts w:hint="eastAsia" w:ascii="宋体" w:hAnsi="宋体"/>
          <w:sz w:val="18"/>
          <w:szCs w:val="18"/>
        </w:rPr>
        <w:t xml:space="preserve">  日</w:t>
      </w:r>
    </w:p>
    <w:p>
      <w:pPr>
        <w:spacing w:line="260" w:lineRule="exact"/>
        <w:jc w:val="right"/>
        <w:rPr>
          <w:rFonts w:ascii="宋体" w:hAnsi="宋体"/>
          <w:sz w:val="18"/>
          <w:szCs w:val="18"/>
        </w:rPr>
      </w:pPr>
      <w:r>
        <w:rPr>
          <w:rFonts w:hint="eastAsia" w:ascii="宋体" w:hAnsi="宋体"/>
          <w:sz w:val="18"/>
          <w:szCs w:val="18"/>
        </w:rPr>
        <w:t>（法人单位在此盖章）</w:t>
      </w:r>
    </w:p>
    <w:p>
      <w:pPr>
        <w:spacing w:line="260" w:lineRule="exact"/>
        <w:jc w:val="right"/>
        <w:rPr>
          <w:rFonts w:hint="eastAsia" w:ascii="宋体" w:hAnsi="宋体" w:cs="宋体"/>
          <w:sz w:val="18"/>
          <w:szCs w:val="18"/>
        </w:rPr>
      </w:pPr>
    </w:p>
    <w:p>
      <w:pPr>
        <w:spacing w:line="260" w:lineRule="exact"/>
        <w:rPr>
          <w:rFonts w:ascii="宋体"/>
          <w:sz w:val="18"/>
          <w:szCs w:val="18"/>
        </w:rPr>
      </w:pPr>
      <w:r>
        <w:rPr>
          <w:rFonts w:hint="eastAsia" w:ascii="宋体" w:hAnsi="宋体" w:cs="宋体"/>
          <w:sz w:val="18"/>
          <w:szCs w:val="18"/>
        </w:rPr>
        <w:t>说明：新增单位填报时，表中企业主要经济指标和非企业单位主要经济指标填全年预计数。</w:t>
      </w:r>
    </w:p>
    <w:p>
      <w:pPr>
        <w:snapToGrid w:val="0"/>
        <w:spacing w:before="480" w:beforeLines="200" w:after="240" w:afterLines="100"/>
        <w:jc w:val="both"/>
        <w:outlineLvl w:val="1"/>
        <w:rPr>
          <w:rFonts w:hint="eastAsia" w:ascii="宋体" w:hAnsi="宋体" w:cs="黑体"/>
          <w:b/>
          <w:bCs/>
          <w:sz w:val="32"/>
          <w:szCs w:val="32"/>
          <w:lang w:eastAsia="zh-CN"/>
        </w:rPr>
      </w:pPr>
    </w:p>
    <w:p>
      <w:pPr>
        <w:snapToGrid w:val="0"/>
        <w:spacing w:before="480" w:beforeLines="200" w:after="240" w:afterLines="100"/>
        <w:jc w:val="both"/>
        <w:outlineLvl w:val="1"/>
        <w:rPr>
          <w:rFonts w:hint="eastAsia" w:ascii="宋体" w:hAnsi="宋体" w:cs="黑体"/>
          <w:b/>
          <w:bCs/>
          <w:sz w:val="32"/>
          <w:szCs w:val="32"/>
          <w:lang w:eastAsia="zh-CN"/>
        </w:rPr>
      </w:pPr>
    </w:p>
    <w:p>
      <w:pPr>
        <w:snapToGrid w:val="0"/>
        <w:spacing w:before="480" w:beforeLines="200" w:after="240" w:afterLines="100"/>
        <w:jc w:val="both"/>
        <w:outlineLvl w:val="1"/>
        <w:rPr>
          <w:rFonts w:hint="eastAsia" w:ascii="宋体" w:hAnsi="宋体" w:cs="黑体"/>
          <w:b/>
          <w:bCs/>
          <w:sz w:val="32"/>
          <w:szCs w:val="32"/>
          <w:lang w:eastAsia="zh-CN"/>
        </w:rPr>
      </w:pPr>
    </w:p>
    <w:p>
      <w:pPr>
        <w:snapToGrid w:val="0"/>
        <w:spacing w:before="480" w:beforeLines="200" w:after="240" w:afterLines="100"/>
        <w:jc w:val="both"/>
        <w:outlineLvl w:val="1"/>
        <w:rPr>
          <w:rFonts w:hint="eastAsia" w:ascii="宋体" w:hAnsi="宋体" w:cs="黑体"/>
          <w:b/>
          <w:bCs/>
          <w:sz w:val="32"/>
          <w:szCs w:val="32"/>
          <w:lang w:eastAsia="zh-CN"/>
        </w:rPr>
      </w:pPr>
    </w:p>
    <w:p>
      <w:pPr>
        <w:snapToGrid w:val="0"/>
        <w:spacing w:before="480" w:beforeLines="200" w:after="240" w:afterLines="100"/>
        <w:jc w:val="center"/>
        <w:outlineLvl w:val="1"/>
        <w:rPr>
          <w:rFonts w:ascii="宋体" w:hAnsi="宋体"/>
          <w:b/>
          <w:bCs/>
          <w:sz w:val="32"/>
          <w:szCs w:val="32"/>
        </w:rPr>
      </w:pPr>
      <w:r>
        <w:rPr>
          <w:rFonts w:hint="eastAsia" w:ascii="宋体" w:hAnsi="宋体" w:cs="黑体"/>
          <w:b/>
          <w:bCs/>
          <w:sz w:val="32"/>
          <w:szCs w:val="32"/>
          <w:lang w:eastAsia="zh-CN"/>
        </w:rPr>
        <w:t>主要</w:t>
      </w:r>
      <w:r>
        <w:rPr>
          <w:rFonts w:hint="eastAsia" w:ascii="宋体" w:hAnsi="宋体" w:cs="黑体"/>
          <w:b/>
          <w:bCs/>
          <w:sz w:val="32"/>
          <w:szCs w:val="32"/>
        </w:rPr>
        <w:t>指标解释</w:t>
      </w:r>
    </w:p>
    <w:p>
      <w:pPr>
        <w:spacing w:line="360" w:lineRule="exact"/>
        <w:ind w:firstLine="420" w:firstLineChars="200"/>
      </w:pPr>
      <w:r>
        <w:rPr>
          <w:rFonts w:hint="eastAsia" w:ascii="黑体" w:eastAsia="黑体"/>
        </w:rPr>
        <w:t>统一社会信用代码（0</w:t>
      </w:r>
      <w:r>
        <w:rPr>
          <w:rFonts w:ascii="黑体" w:eastAsia="黑体"/>
        </w:rPr>
        <w:t>1</w:t>
      </w:r>
      <w:r>
        <w:rPr>
          <w:rFonts w:hint="eastAsia" w:ascii="黑体" w:eastAsia="黑体"/>
        </w:rPr>
        <w:t>）</w:t>
      </w:r>
      <w:r>
        <w:rPr>
          <w:rFonts w:ascii="黑体" w:hAnsi="宋体" w:eastAsia="黑体" w:cs="黑体"/>
        </w:rPr>
        <w:t xml:space="preserve">  </w:t>
      </w:r>
      <w:r>
        <w:rPr>
          <w:rFonts w:hint="eastAsia" w:ascii="宋体"/>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p>
    <w:p>
      <w:pPr>
        <w:snapToGrid w:val="0"/>
        <w:spacing w:line="360" w:lineRule="exact"/>
        <w:ind w:firstLine="420" w:firstLineChars="200"/>
        <w:rPr>
          <w:rFonts w:ascii="宋体"/>
        </w:rPr>
      </w:pPr>
      <w:r>
        <w:rPr>
          <w:rFonts w:hint="eastAsia" w:ascii="黑体" w:hAnsi="宋体" w:eastAsia="黑体" w:cs="黑体"/>
        </w:rPr>
        <w:t>单位详细名称</w:t>
      </w:r>
      <w:r>
        <w:rPr>
          <w:rFonts w:ascii="黑体" w:hAnsi="宋体" w:eastAsia="黑体" w:cs="黑体"/>
        </w:rPr>
        <w:t xml:space="preserve">（02）  </w:t>
      </w:r>
      <w:r>
        <w:rPr>
          <w:rFonts w:hint="eastAsia" w:ascii="宋体" w:hAnsi="宋体" w:cs="宋体"/>
        </w:rPr>
        <w:t>指经有关部门批准正式使用的单位全称。</w:t>
      </w:r>
      <w:r>
        <w:rPr>
          <w:rFonts w:hint="eastAsia" w:ascii="宋体" w:hAnsi="宋体" w:cs="宋体"/>
          <w:u w:val="single"/>
        </w:rPr>
        <w:t>所有单位均填写本项</w:t>
      </w:r>
      <w:r>
        <w:rPr>
          <w:rFonts w:hint="eastAsia" w:ascii="宋体" w:hAnsi="宋体" w:cs="宋体"/>
        </w:rPr>
        <w:t>。</w:t>
      </w:r>
    </w:p>
    <w:p>
      <w:pPr>
        <w:snapToGrid w:val="0"/>
        <w:spacing w:line="360" w:lineRule="exact"/>
        <w:ind w:firstLine="420" w:firstLineChars="200"/>
        <w:rPr>
          <w:rFonts w:ascii="宋体"/>
        </w:rPr>
      </w:pPr>
      <w:r>
        <w:rPr>
          <w:rFonts w:hint="eastAsia" w:ascii="黑体" w:hAnsi="宋体" w:eastAsia="黑体" w:cs="黑体"/>
        </w:rPr>
        <w:t>法定代表人（单位负责人）</w:t>
      </w:r>
      <w:r>
        <w:rPr>
          <w:rFonts w:ascii="黑体" w:hAnsi="宋体" w:eastAsia="黑体" w:cs="黑体"/>
        </w:rPr>
        <w:t xml:space="preserve">（03）  </w:t>
      </w:r>
      <w:r>
        <w:rPr>
          <w:rFonts w:hint="eastAsia" w:ascii="宋体" w:hAnsi="宋体" w:cs="宋体"/>
        </w:rPr>
        <w:t>指依照法律或者法人组织章程规定，代表法人行使职权的负责人。</w:t>
      </w:r>
      <w:r>
        <w:rPr>
          <w:rFonts w:hint="eastAsia" w:ascii="宋体" w:hAnsi="宋体" w:cs="宋体"/>
          <w:u w:val="single"/>
        </w:rPr>
        <w:t>所有单位均填写本项</w:t>
      </w:r>
      <w:r>
        <w:rPr>
          <w:rFonts w:hint="eastAsia" w:ascii="宋体" w:hAnsi="宋体" w:cs="宋体"/>
        </w:rPr>
        <w:t>。机关法定代表人填写单位主要负责人。产业活动单位填写本单位的主要负责人。</w:t>
      </w:r>
    </w:p>
    <w:p>
      <w:pPr>
        <w:snapToGrid w:val="0"/>
        <w:spacing w:line="360" w:lineRule="exact"/>
        <w:ind w:firstLine="420" w:firstLineChars="200"/>
        <w:rPr>
          <w:rFonts w:ascii="宋体"/>
        </w:rPr>
      </w:pPr>
      <w:r>
        <w:rPr>
          <w:rFonts w:hint="eastAsia" w:ascii="黑体" w:hAnsi="宋体" w:eastAsia="黑体" w:cs="黑体"/>
        </w:rPr>
        <w:t>单位所在地区划及</w:t>
      </w:r>
      <w:r>
        <w:rPr>
          <w:rFonts w:ascii="黑体" w:hAnsi="宋体" w:eastAsia="黑体" w:cs="黑体"/>
        </w:rPr>
        <w:t xml:space="preserve">详细地址（04）  </w:t>
      </w:r>
      <w:r>
        <w:rPr>
          <w:rFonts w:hint="eastAsia" w:ascii="宋体" w:hAnsi="宋体" w:cs="宋体"/>
        </w:rPr>
        <w:t>指单位主要经营地所处的详细地址及区划代码等。本栏分两部分填写：</w:t>
      </w:r>
    </w:p>
    <w:p>
      <w:pPr>
        <w:snapToGrid w:val="0"/>
        <w:spacing w:line="360" w:lineRule="exact"/>
        <w:ind w:firstLine="420" w:firstLineChars="200"/>
        <w:rPr>
          <w:rFonts w:ascii="宋体"/>
        </w:rPr>
      </w:pPr>
      <w:r>
        <w:rPr>
          <w:rFonts w:hint="eastAsia" w:ascii="宋体" w:hAnsi="宋体" w:cs="宋体"/>
        </w:rPr>
        <w:t>第一部分：区划代码，指单位主要</w:t>
      </w:r>
      <w:r>
        <w:rPr>
          <w:rFonts w:ascii="宋体" w:hAnsi="宋体" w:cs="宋体"/>
        </w:rPr>
        <w:t>经营地</w:t>
      </w:r>
      <w:r>
        <w:rPr>
          <w:rFonts w:hint="eastAsia" w:ascii="宋体" w:hAnsi="宋体" w:cs="宋体"/>
        </w:rPr>
        <w:t>所在地区的区划代码。按2</w:t>
      </w:r>
      <w:r>
        <w:rPr>
          <w:rFonts w:ascii="宋体" w:hAnsi="宋体" w:cs="宋体"/>
        </w:rPr>
        <w:t>02</w:t>
      </w:r>
      <w:r>
        <w:rPr>
          <w:rFonts w:hint="eastAsia" w:ascii="宋体" w:hAnsi="宋体" w:cs="宋体"/>
          <w:lang w:val="en-US" w:eastAsia="zh-CN"/>
        </w:rPr>
        <w:t>1</w:t>
      </w:r>
      <w:r>
        <w:rPr>
          <w:rFonts w:hint="eastAsia" w:ascii="宋体" w:hAnsi="宋体" w:cs="宋体"/>
        </w:rPr>
        <w:t>年《统计用</w:t>
      </w:r>
      <w:r>
        <w:rPr>
          <w:rFonts w:ascii="宋体" w:hAnsi="宋体" w:cs="宋体"/>
        </w:rPr>
        <w:t>区划代码</w:t>
      </w:r>
      <w:r>
        <w:rPr>
          <w:rFonts w:hint="eastAsia" w:ascii="宋体" w:hAnsi="宋体" w:cs="宋体"/>
        </w:rPr>
        <w:t>和</w:t>
      </w:r>
      <w:r>
        <w:rPr>
          <w:rFonts w:ascii="宋体" w:hAnsi="宋体" w:cs="宋体"/>
        </w:rPr>
        <w:t>城乡</w:t>
      </w:r>
      <w:r>
        <w:rPr>
          <w:rFonts w:hint="eastAsia" w:ascii="宋体" w:hAnsi="宋体" w:cs="宋体"/>
        </w:rPr>
        <w:t>划分</w:t>
      </w:r>
      <w:r>
        <w:rPr>
          <w:rFonts w:ascii="宋体" w:hAnsi="宋体" w:cs="宋体"/>
        </w:rPr>
        <w:t>代码》</w:t>
      </w:r>
      <w:r>
        <w:rPr>
          <w:rFonts w:hint="eastAsia" w:ascii="宋体" w:hAnsi="宋体" w:cs="宋体"/>
        </w:rPr>
        <w:t>填写，</w:t>
      </w:r>
      <w:r>
        <w:rPr>
          <w:rFonts w:hint="eastAsia" w:ascii="宋体" w:hAnsi="宋体" w:cs="宋体"/>
          <w:u w:val="single"/>
        </w:rPr>
        <w:t>由所在地统计机构统一填写，填报单位免填</w:t>
      </w:r>
      <w:r>
        <w:rPr>
          <w:rFonts w:hint="eastAsia" w:ascii="宋体" w:hAnsi="宋体" w:cs="宋体"/>
        </w:rPr>
        <w:t>。</w:t>
      </w:r>
    </w:p>
    <w:p>
      <w:pPr>
        <w:snapToGrid w:val="0"/>
        <w:spacing w:line="360" w:lineRule="exact"/>
        <w:ind w:firstLine="420" w:firstLineChars="200"/>
        <w:rPr>
          <w:rFonts w:ascii="宋体"/>
        </w:rPr>
      </w:pPr>
      <w:r>
        <w:rPr>
          <w:rFonts w:hint="eastAsia" w:ascii="宋体" w:hAnsi="宋体" w:cs="宋体"/>
        </w:rPr>
        <w:t>第二部分：单位主要</w:t>
      </w:r>
      <w:r>
        <w:rPr>
          <w:rFonts w:ascii="宋体" w:hAnsi="宋体" w:cs="宋体"/>
        </w:rPr>
        <w:t>经营地</w:t>
      </w:r>
      <w:r>
        <w:rPr>
          <w:rFonts w:hint="eastAsia" w:ascii="宋体" w:hAnsi="宋体" w:cs="宋体"/>
        </w:rPr>
        <w:t>所处的详细地址。</w:t>
      </w:r>
      <w:r>
        <w:rPr>
          <w:rFonts w:hint="eastAsia" w:ascii="宋体" w:hAnsi="宋体" w:cs="宋体"/>
          <w:u w:val="single"/>
        </w:rPr>
        <w:t>所有单位均填写本项</w:t>
      </w:r>
      <w:r>
        <w:rPr>
          <w:rFonts w:hint="eastAsia" w:ascii="宋体" w:hAnsi="宋体" w:cs="宋体"/>
        </w:rPr>
        <w:t>。要求写明单位主要经营地所在的省、市、县</w:t>
      </w:r>
      <w:r>
        <w:rPr>
          <w:rFonts w:ascii="宋体" w:hAnsi="宋体" w:cs="宋体"/>
        </w:rPr>
        <w:t>（</w:t>
      </w:r>
      <w:r>
        <w:rPr>
          <w:rFonts w:hint="eastAsia" w:ascii="宋体" w:hAnsi="宋体" w:cs="宋体"/>
        </w:rPr>
        <w:t>市</w:t>
      </w:r>
      <w:r>
        <w:rPr>
          <w:rFonts w:hint="eastAsia" w:ascii="宋体" w:hAnsi="宋体" w:cs="宋体"/>
          <w:lang w:eastAsia="zh-CN"/>
        </w:rPr>
        <w:t>、</w:t>
      </w:r>
      <w:r>
        <w:rPr>
          <w:rFonts w:hint="eastAsia" w:ascii="宋体" w:hAnsi="宋体" w:cs="宋体"/>
        </w:rPr>
        <w:t>区、</w:t>
      </w:r>
      <w:r>
        <w:rPr>
          <w:rFonts w:ascii="宋体" w:hAnsi="宋体" w:cs="宋体"/>
        </w:rPr>
        <w:t>）</w:t>
      </w:r>
      <w:r>
        <w:rPr>
          <w:rFonts w:hint="eastAsia" w:ascii="宋体" w:hAnsi="宋体" w:cs="宋体"/>
        </w:rPr>
        <w:t>、乡</w:t>
      </w:r>
      <w:r>
        <w:rPr>
          <w:rFonts w:ascii="宋体" w:hAnsi="宋体" w:cs="宋体"/>
        </w:rPr>
        <w:t>（</w:t>
      </w:r>
      <w:r>
        <w:rPr>
          <w:rFonts w:hint="eastAsia" w:ascii="宋体" w:hAnsi="宋体" w:cs="宋体"/>
        </w:rPr>
        <w:t>镇、街道办事处</w:t>
      </w:r>
      <w:r>
        <w:rPr>
          <w:rFonts w:ascii="宋体" w:hAnsi="宋体" w:cs="宋体"/>
        </w:rPr>
        <w:t>）</w:t>
      </w:r>
      <w:r>
        <w:rPr>
          <w:rFonts w:hint="eastAsia" w:ascii="宋体" w:hAnsi="宋体" w:cs="宋体"/>
        </w:rPr>
        <w:t>、村（居）委会以及具体街（路）的名称和详细的门牌号码，不能填写通讯号码或通讯信箱号码。</w:t>
      </w:r>
    </w:p>
    <w:p>
      <w:pPr>
        <w:snapToGrid w:val="0"/>
        <w:spacing w:line="360" w:lineRule="exact"/>
        <w:ind w:firstLine="420" w:firstLineChars="200"/>
        <w:rPr>
          <w:rFonts w:ascii="宋体"/>
        </w:rPr>
      </w:pPr>
      <w:r>
        <w:rPr>
          <w:rFonts w:hint="eastAsia" w:ascii="黑体" w:hAnsi="宋体" w:eastAsia="黑体" w:cs="黑体"/>
        </w:rPr>
        <w:t>单位注册地址区划及</w:t>
      </w:r>
      <w:r>
        <w:rPr>
          <w:rFonts w:ascii="黑体" w:hAnsi="宋体" w:eastAsia="黑体" w:cs="黑体"/>
        </w:rPr>
        <w:t>详细地址</w:t>
      </w:r>
      <w:r>
        <w:rPr>
          <w:rFonts w:hint="eastAsia" w:ascii="黑体" w:hAnsi="宋体" w:eastAsia="黑体" w:cs="黑体"/>
        </w:rPr>
        <w:t>（</w:t>
      </w:r>
      <w:r>
        <w:rPr>
          <w:rFonts w:ascii="黑体" w:hAnsi="宋体" w:eastAsia="黑体" w:cs="黑体"/>
        </w:rPr>
        <w:t>15</w:t>
      </w:r>
      <w:r>
        <w:rPr>
          <w:rFonts w:hint="eastAsia" w:ascii="黑体" w:hAnsi="宋体" w:eastAsia="黑体" w:cs="黑体"/>
        </w:rPr>
        <w:t>）</w:t>
      </w:r>
      <w:r>
        <w:rPr>
          <w:rFonts w:ascii="黑体" w:hAnsi="宋体" w:eastAsia="黑体" w:cs="黑体"/>
        </w:rPr>
        <w:t xml:space="preserve">  </w:t>
      </w:r>
      <w:r>
        <w:rPr>
          <w:rFonts w:hint="eastAsia" w:ascii="宋体" w:hAnsi="宋体" w:cs="宋体"/>
        </w:rPr>
        <w:t>指单位在审批登记部门登记注册的地址及区划代码。本栏分为两部分填写：</w:t>
      </w:r>
    </w:p>
    <w:p>
      <w:pPr>
        <w:snapToGrid w:val="0"/>
        <w:spacing w:line="360" w:lineRule="exact"/>
        <w:ind w:firstLine="420" w:firstLineChars="200"/>
        <w:rPr>
          <w:rFonts w:ascii="宋体"/>
          <w:u w:val="single"/>
        </w:rPr>
      </w:pPr>
      <w:r>
        <w:rPr>
          <w:rFonts w:hint="eastAsia" w:ascii="宋体" w:hAnsi="宋体" w:cs="宋体"/>
        </w:rPr>
        <w:t>第一部分：区划代码，指单位注册地的区划代码，按2</w:t>
      </w:r>
      <w:r>
        <w:rPr>
          <w:rFonts w:ascii="宋体" w:hAnsi="宋体" w:cs="宋体"/>
        </w:rPr>
        <w:t>02</w:t>
      </w:r>
      <w:r>
        <w:rPr>
          <w:rFonts w:hint="eastAsia" w:ascii="宋体" w:hAnsi="宋体" w:cs="宋体"/>
          <w:lang w:val="en-US" w:eastAsia="zh-CN"/>
        </w:rPr>
        <w:t>1</w:t>
      </w:r>
      <w:r>
        <w:rPr>
          <w:rFonts w:hint="eastAsia" w:ascii="宋体" w:hAnsi="宋体" w:cs="宋体"/>
        </w:rPr>
        <w:t>年《统计用</w:t>
      </w:r>
      <w:r>
        <w:rPr>
          <w:rFonts w:ascii="宋体" w:hAnsi="宋体" w:cs="宋体"/>
        </w:rPr>
        <w:t>区划代码</w:t>
      </w:r>
      <w:r>
        <w:rPr>
          <w:rFonts w:hint="eastAsia" w:ascii="宋体" w:hAnsi="宋体" w:cs="宋体"/>
        </w:rPr>
        <w:t>和</w:t>
      </w:r>
      <w:r>
        <w:rPr>
          <w:rFonts w:ascii="宋体" w:hAnsi="宋体" w:cs="宋体"/>
        </w:rPr>
        <w:t>城乡</w:t>
      </w:r>
      <w:r>
        <w:rPr>
          <w:rFonts w:hint="eastAsia" w:ascii="宋体" w:hAnsi="宋体" w:cs="宋体"/>
        </w:rPr>
        <w:t>划分</w:t>
      </w:r>
      <w:r>
        <w:rPr>
          <w:rFonts w:ascii="宋体" w:hAnsi="宋体" w:cs="宋体"/>
        </w:rPr>
        <w:t>代码》</w:t>
      </w:r>
      <w:r>
        <w:rPr>
          <w:rFonts w:hint="eastAsia" w:ascii="宋体" w:hAnsi="宋体" w:cs="宋体"/>
        </w:rPr>
        <w:t>填写，</w:t>
      </w:r>
      <w:r>
        <w:rPr>
          <w:rFonts w:hint="eastAsia" w:ascii="宋体" w:hAnsi="宋体" w:cs="宋体"/>
          <w:u w:val="single"/>
        </w:rPr>
        <w:t>由所在地统计机构统一填写，填报单位免填</w:t>
      </w:r>
      <w:r>
        <w:rPr>
          <w:rFonts w:hint="eastAsia" w:ascii="宋体" w:hAnsi="宋体" w:cs="宋体"/>
        </w:rPr>
        <w:t>。</w:t>
      </w:r>
    </w:p>
    <w:p>
      <w:pPr>
        <w:snapToGrid w:val="0"/>
        <w:spacing w:line="360" w:lineRule="exact"/>
        <w:ind w:firstLine="420" w:firstLineChars="200"/>
        <w:rPr>
          <w:rFonts w:hint="eastAsia" w:ascii="宋体" w:hAnsi="宋体" w:cs="宋体"/>
        </w:rPr>
      </w:pPr>
      <w:r>
        <w:rPr>
          <w:rFonts w:hint="eastAsia" w:ascii="宋体" w:hAnsi="宋体" w:cs="宋体"/>
        </w:rPr>
        <w:t>第二部分：单位注册的详细地址，</w:t>
      </w:r>
      <w:r>
        <w:rPr>
          <w:rFonts w:hint="eastAsia" w:ascii="宋体" w:hAnsi="宋体" w:cs="宋体"/>
          <w:u w:val="single"/>
        </w:rPr>
        <w:t>建筑业单位必须填写本项；</w:t>
      </w:r>
      <w:r>
        <w:rPr>
          <w:rFonts w:hint="eastAsia" w:ascii="宋体" w:hAnsi="宋体" w:cs="宋体"/>
        </w:rPr>
        <w:t>其他行业单位注册地与经营地不一致的需填写本项，地址相同的可免填。</w:t>
      </w:r>
    </w:p>
    <w:p>
      <w:pPr>
        <w:snapToGrid w:val="0"/>
        <w:spacing w:line="360" w:lineRule="exact"/>
        <w:ind w:firstLine="420" w:firstLineChars="200"/>
        <w:rPr>
          <w:rFonts w:ascii="宋体"/>
        </w:rPr>
      </w:pPr>
      <w:r>
        <w:rPr>
          <w:rFonts w:hint="eastAsia" w:ascii="黑体" w:hAnsi="宋体" w:eastAsia="黑体" w:cs="黑体"/>
        </w:rPr>
        <w:t>联系方式</w:t>
      </w:r>
      <w:r>
        <w:rPr>
          <w:rFonts w:ascii="黑体" w:hAnsi="宋体" w:eastAsia="黑体" w:cs="黑体"/>
        </w:rPr>
        <w:t xml:space="preserve">（05）  </w:t>
      </w:r>
      <w:r>
        <w:rPr>
          <w:rFonts w:hint="eastAsia" w:ascii="宋体" w:hAnsi="宋体" w:cs="宋体"/>
          <w:u w:val="single"/>
        </w:rPr>
        <w:t>所有单位均填写本项。</w:t>
      </w:r>
      <w:r>
        <w:rPr>
          <w:rFonts w:hint="eastAsia" w:ascii="宋体" w:hAnsi="宋体" w:cs="宋体"/>
        </w:rPr>
        <w:t>电话号码以填写固定电话号码为主，对于确实没有固定电话号码的单位，可以填写主要负责人的移动电话号码。</w:t>
      </w:r>
    </w:p>
    <w:p>
      <w:pPr>
        <w:snapToGrid w:val="0"/>
        <w:spacing w:line="360" w:lineRule="exact"/>
        <w:ind w:firstLine="420" w:firstLineChars="200"/>
        <w:rPr>
          <w:rFonts w:ascii="宋体"/>
        </w:rPr>
      </w:pPr>
      <w:r>
        <w:rPr>
          <w:rFonts w:hint="eastAsia" w:ascii="黑体" w:hAnsi="宋体" w:eastAsia="黑体" w:cs="黑体"/>
        </w:rPr>
        <w:t>行业类别</w:t>
      </w:r>
      <w:r>
        <w:rPr>
          <w:rFonts w:ascii="黑体" w:hAnsi="宋体" w:eastAsia="黑体" w:cs="黑体"/>
        </w:rPr>
        <w:t xml:space="preserve">（06）  </w:t>
      </w:r>
      <w:r>
        <w:rPr>
          <w:rFonts w:hint="eastAsia" w:ascii="宋体" w:hAnsi="宋体" w:cs="黑体"/>
        </w:rPr>
        <w:t>指</w:t>
      </w:r>
      <w:r>
        <w:rPr>
          <w:rFonts w:hint="eastAsia" w:ascii="宋体" w:hAnsi="宋体" w:cs="宋体"/>
        </w:rPr>
        <w:t>根据其从事的社会经济活动性质对各类单位进行的分类。本项分两部分填写：</w:t>
      </w:r>
    </w:p>
    <w:p>
      <w:pPr>
        <w:snapToGrid w:val="0"/>
        <w:spacing w:line="360" w:lineRule="exact"/>
        <w:ind w:firstLine="420" w:firstLineChars="200"/>
        <w:rPr>
          <w:rFonts w:hint="eastAsia" w:ascii="宋体"/>
        </w:rPr>
      </w:pPr>
      <w:r>
        <w:rPr>
          <w:rFonts w:hint="eastAsia" w:ascii="宋体" w:hAnsi="宋体" w:cs="宋体"/>
        </w:rPr>
        <w:t>第一部分：</w:t>
      </w:r>
      <w:r>
        <w:rPr>
          <w:rFonts w:hint="eastAsia" w:ascii="宋体" w:hAnsi="宋体" w:eastAsia="宋体" w:cs="宋体"/>
          <w:sz w:val="21"/>
          <w:szCs w:val="21"/>
        </w:rPr>
        <w:t>主要业务活动，</w:t>
      </w:r>
      <w:r>
        <w:rPr>
          <w:rFonts w:hint="eastAsia" w:ascii="宋体" w:hAnsi="宋体" w:eastAsia="宋体" w:cs="宋体"/>
          <w:sz w:val="21"/>
          <w:szCs w:val="21"/>
          <w:u w:val="single"/>
        </w:rPr>
        <w:t>所有单位均填写本项</w:t>
      </w:r>
      <w:r>
        <w:rPr>
          <w:rFonts w:hint="eastAsia" w:ascii="宋体" w:hAnsi="宋体" w:eastAsia="宋体" w:cs="宋体"/>
          <w:sz w:val="21"/>
          <w:szCs w:val="21"/>
        </w:rPr>
        <w:t>。具体填写各单位的一至三种主要业务活动名称，并按其重要程度或增加值所占比重，从大到小顺序排列。</w:t>
      </w:r>
      <w:r>
        <w:rPr>
          <w:rFonts w:hint="eastAsia" w:ascii="宋体" w:hAnsi="宋体" w:eastAsia="宋体" w:cs="宋体"/>
          <w:sz w:val="21"/>
          <w:szCs w:val="21"/>
          <w:lang w:eastAsia="zh-CN"/>
        </w:rPr>
        <w:t>如果</w:t>
      </w:r>
      <w:r>
        <w:rPr>
          <w:rFonts w:hint="eastAsia" w:ascii="宋体" w:hAnsi="宋体" w:eastAsia="宋体" w:cs="宋体"/>
          <w:kern w:val="0"/>
          <w:sz w:val="21"/>
          <w:szCs w:val="21"/>
          <w:lang w:val="en-US" w:eastAsia="zh-CN" w:bidi="ar"/>
        </w:rPr>
        <w:t>无法用增加值确定单位的主要活动，按照</w:t>
      </w:r>
      <w:r>
        <w:rPr>
          <w:rFonts w:hint="eastAsia" w:ascii="宋体" w:hAnsi="宋体" w:eastAsia="宋体" w:cs="宋体"/>
          <w:sz w:val="21"/>
          <w:szCs w:val="21"/>
        </w:rPr>
        <w:t>《国民经济行业分类》（GB/T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4754－2017）</w:t>
      </w:r>
      <w:r>
        <w:rPr>
          <w:rFonts w:hint="eastAsia" w:ascii="宋体" w:hAnsi="宋体" w:eastAsia="宋体" w:cs="宋体"/>
          <w:sz w:val="21"/>
          <w:szCs w:val="21"/>
          <w:lang w:eastAsia="zh-CN"/>
        </w:rPr>
        <w:t>相关规定填写。</w:t>
      </w:r>
      <w:r>
        <w:rPr>
          <w:rFonts w:hint="eastAsia" w:ascii="宋体" w:hAnsi="宋体" w:cs="宋体"/>
        </w:rPr>
        <w:t>填写时</w:t>
      </w:r>
      <w:r>
        <w:rPr>
          <w:rFonts w:ascii="宋体" w:hAnsi="宋体" w:cs="宋体"/>
        </w:rPr>
        <w:t>，按照“动词</w:t>
      </w:r>
      <w:r>
        <w:rPr>
          <w:rFonts w:hint="eastAsia" w:ascii="宋体" w:hAnsi="宋体" w:cs="宋体"/>
        </w:rPr>
        <w:t>+（修饰性定语）名词</w:t>
      </w:r>
      <w:r>
        <w:rPr>
          <w:rFonts w:ascii="宋体" w:hAnsi="宋体" w:cs="宋体"/>
        </w:rPr>
        <w:t>”或“</w:t>
      </w:r>
      <w:r>
        <w:rPr>
          <w:rFonts w:hint="eastAsia" w:ascii="宋体" w:hAnsi="宋体" w:cs="宋体"/>
        </w:rPr>
        <w:t>（修饰性定语）名词+动词</w:t>
      </w:r>
      <w:r>
        <w:rPr>
          <w:rFonts w:ascii="宋体" w:hAnsi="宋体" w:cs="宋体"/>
        </w:rPr>
        <w:t>”</w:t>
      </w:r>
      <w:r>
        <w:rPr>
          <w:rFonts w:hint="eastAsia" w:ascii="宋体" w:hAnsi="宋体" w:cs="宋体"/>
        </w:rPr>
        <w:t>的</w:t>
      </w:r>
      <w:r>
        <w:rPr>
          <w:rFonts w:ascii="宋体" w:hAnsi="宋体" w:cs="宋体"/>
        </w:rPr>
        <w:t>形式填写，动词用于描述业务活动的类型，名词用于描述</w:t>
      </w:r>
      <w:r>
        <w:rPr>
          <w:rFonts w:hint="eastAsia" w:ascii="宋体" w:hAnsi="宋体" w:cs="宋体"/>
        </w:rPr>
        <w:t>商品</w:t>
      </w:r>
      <w:r>
        <w:rPr>
          <w:rFonts w:ascii="宋体" w:hAnsi="宋体" w:cs="宋体"/>
        </w:rPr>
        <w:t>或服务的名称，</w:t>
      </w:r>
      <w:r>
        <w:rPr>
          <w:rFonts w:hint="eastAsia" w:ascii="宋体" w:hAnsi="宋体" w:cs="宋体"/>
        </w:rPr>
        <w:t>如“铝</w:t>
      </w:r>
      <w:r>
        <w:rPr>
          <w:rFonts w:ascii="宋体" w:hAnsi="宋体" w:cs="宋体"/>
        </w:rPr>
        <w:t>矿采掘”“</w:t>
      </w:r>
      <w:r>
        <w:rPr>
          <w:rFonts w:hint="eastAsia" w:ascii="宋体" w:hAnsi="宋体" w:cs="宋体"/>
        </w:rPr>
        <w:t>纯棉</w:t>
      </w:r>
      <w:r>
        <w:rPr>
          <w:rFonts w:ascii="宋体" w:hAnsi="宋体" w:cs="宋体"/>
        </w:rPr>
        <w:t>服装加工”“</w:t>
      </w:r>
      <w:r>
        <w:rPr>
          <w:rFonts w:hint="eastAsia" w:ascii="宋体" w:hAnsi="宋体" w:cs="宋体"/>
        </w:rPr>
        <w:t>市政</w:t>
      </w:r>
      <w:r>
        <w:rPr>
          <w:rFonts w:ascii="宋体" w:hAnsi="宋体" w:cs="宋体"/>
        </w:rPr>
        <w:t>道路施工”“</w:t>
      </w:r>
      <w:r>
        <w:rPr>
          <w:rFonts w:hint="eastAsia" w:ascii="宋体" w:hAnsi="宋体" w:cs="宋体"/>
        </w:rPr>
        <w:t>房地产</w:t>
      </w:r>
      <w:r>
        <w:rPr>
          <w:rFonts w:ascii="宋体" w:hAnsi="宋体" w:cs="宋体"/>
        </w:rPr>
        <w:t>开发经营”“</w:t>
      </w:r>
      <w:r>
        <w:rPr>
          <w:rFonts w:hint="eastAsia" w:ascii="宋体" w:hAnsi="宋体" w:cs="宋体"/>
        </w:rPr>
        <w:t>五金制品批发</w:t>
      </w:r>
      <w:r>
        <w:rPr>
          <w:rFonts w:ascii="宋体" w:hAnsi="宋体" w:cs="宋体"/>
        </w:rPr>
        <w:t>”“</w:t>
      </w:r>
      <w:r>
        <w:rPr>
          <w:rFonts w:hint="eastAsia" w:ascii="宋体" w:hAnsi="宋体" w:cs="宋体"/>
        </w:rPr>
        <w:t>普通</w:t>
      </w:r>
      <w:r>
        <w:rPr>
          <w:rFonts w:ascii="宋体" w:hAnsi="宋体" w:cs="宋体"/>
        </w:rPr>
        <w:t>小学教育”</w:t>
      </w:r>
      <w:r>
        <w:rPr>
          <w:rFonts w:hint="eastAsia" w:ascii="宋体" w:hAnsi="宋体" w:cs="宋体"/>
        </w:rPr>
        <w:t>等</w:t>
      </w:r>
      <w:r>
        <w:rPr>
          <w:rFonts w:ascii="宋体" w:hAnsi="宋体" w:cs="宋体"/>
        </w:rPr>
        <w:t>。</w:t>
      </w:r>
    </w:p>
    <w:p>
      <w:pPr>
        <w:snapToGrid w:val="0"/>
        <w:spacing w:line="360" w:lineRule="exact"/>
        <w:ind w:firstLine="420" w:firstLineChars="200"/>
        <w:rPr>
          <w:rFonts w:ascii="宋体"/>
        </w:rPr>
      </w:pPr>
      <w:r>
        <w:rPr>
          <w:rFonts w:hint="eastAsia" w:ascii="宋体" w:hAnsi="宋体" w:cs="宋体"/>
        </w:rPr>
        <w:t>筹建单位按建成投产</w:t>
      </w:r>
      <w:r>
        <w:rPr>
          <w:rFonts w:ascii="宋体" w:hAnsi="宋体" w:cs="宋体"/>
        </w:rPr>
        <w:t>（</w:t>
      </w:r>
      <w:r>
        <w:rPr>
          <w:rFonts w:hint="eastAsia" w:ascii="宋体" w:hAnsi="宋体" w:cs="宋体"/>
        </w:rPr>
        <w:t>营业</w:t>
      </w:r>
      <w:r>
        <w:rPr>
          <w:rFonts w:ascii="宋体" w:hAnsi="宋体" w:cs="宋体"/>
        </w:rPr>
        <w:t>）</w:t>
      </w:r>
      <w:r>
        <w:rPr>
          <w:rFonts w:hint="eastAsia" w:ascii="宋体" w:hAnsi="宋体" w:cs="宋体"/>
        </w:rPr>
        <w:t>后活动性质填写主要业务活动名称。</w:t>
      </w:r>
    </w:p>
    <w:p>
      <w:pPr>
        <w:snapToGrid w:val="0"/>
        <w:spacing w:line="360" w:lineRule="exact"/>
        <w:ind w:firstLine="420" w:firstLineChars="200"/>
        <w:rPr>
          <w:rFonts w:ascii="宋体"/>
        </w:rPr>
      </w:pPr>
      <w:r>
        <w:rPr>
          <w:rFonts w:hint="eastAsia" w:ascii="宋体" w:hAnsi="宋体" w:cs="宋体"/>
        </w:rPr>
        <w:t>第二部分：行业代码，填报单位免填。由</w:t>
      </w:r>
      <w:r>
        <w:rPr>
          <w:rFonts w:hint="eastAsia" w:ascii="宋体" w:hAnsi="宋体" w:cs="宋体"/>
          <w:u w:val="single"/>
        </w:rPr>
        <w:t>所在地统计机构</w:t>
      </w:r>
      <w:r>
        <w:rPr>
          <w:rFonts w:hint="eastAsia" w:ascii="宋体" w:hAnsi="宋体" w:cs="宋体"/>
        </w:rPr>
        <w:t>根据各单位填写的主要业务活动，对照《国民经济行业分类》</w:t>
      </w:r>
      <w:r>
        <w:rPr>
          <w:rFonts w:ascii="宋体" w:hAnsi="宋体" w:cs="宋体"/>
        </w:rPr>
        <w:t>（GB/T</w:t>
      </w:r>
      <w:r>
        <w:rPr>
          <w:rFonts w:hint="eastAsia" w:ascii="宋体" w:hAnsi="宋体" w:cs="宋体"/>
        </w:rPr>
        <w:t xml:space="preserve"> </w:t>
      </w:r>
      <w:r>
        <w:rPr>
          <w:rFonts w:ascii="宋体" w:hAnsi="宋体" w:cs="宋体"/>
        </w:rPr>
        <w:t>4754</w:t>
      </w:r>
      <w:r>
        <w:rPr>
          <w:rFonts w:hint="eastAsia" w:ascii="宋体" w:hAnsi="宋体" w:cs="宋体"/>
        </w:rPr>
        <w:t>－</w:t>
      </w:r>
      <w:r>
        <w:rPr>
          <w:rFonts w:ascii="宋体" w:hAnsi="宋体" w:cs="宋体"/>
        </w:rPr>
        <w:t>2017）</w:t>
      </w:r>
      <w:r>
        <w:rPr>
          <w:rFonts w:hint="eastAsia" w:ascii="宋体" w:hAnsi="宋体" w:cs="宋体"/>
          <w:u w:val="single"/>
        </w:rPr>
        <w:t>填写行业小类代码</w:t>
      </w:r>
      <w:r>
        <w:rPr>
          <w:rFonts w:hint="eastAsia" w:ascii="宋体" w:hAnsi="宋体" w:cs="宋体"/>
        </w:rPr>
        <w:t>。</w:t>
      </w:r>
    </w:p>
    <w:p>
      <w:pPr>
        <w:snapToGrid w:val="0"/>
        <w:spacing w:line="360" w:lineRule="exact"/>
        <w:ind w:firstLine="420" w:firstLineChars="200"/>
        <w:rPr>
          <w:rFonts w:ascii="宋体"/>
        </w:rPr>
      </w:pPr>
      <w:r>
        <w:rPr>
          <w:rFonts w:hint="eastAsia" w:ascii="宋体" w:hAnsi="宋体" w:cs="宋体"/>
        </w:rPr>
        <w:t>筹建单位按建成投产</w:t>
      </w:r>
      <w:r>
        <w:rPr>
          <w:rFonts w:ascii="宋体" w:hAnsi="宋体" w:cs="宋体"/>
        </w:rPr>
        <w:t>（</w:t>
      </w:r>
      <w:r>
        <w:rPr>
          <w:rFonts w:hint="eastAsia" w:ascii="宋体" w:hAnsi="宋体" w:cs="宋体"/>
        </w:rPr>
        <w:t>营业</w:t>
      </w:r>
      <w:r>
        <w:rPr>
          <w:rFonts w:ascii="宋体" w:hAnsi="宋体" w:cs="宋体"/>
        </w:rPr>
        <w:t>）</w:t>
      </w:r>
      <w:r>
        <w:rPr>
          <w:rFonts w:hint="eastAsia" w:ascii="宋体" w:hAnsi="宋体" w:cs="宋体"/>
        </w:rPr>
        <w:t>后的活动性质填写行业小类代码。</w:t>
      </w:r>
    </w:p>
    <w:p>
      <w:pPr>
        <w:snapToGrid w:val="0"/>
        <w:spacing w:line="360" w:lineRule="exact"/>
        <w:ind w:firstLine="420" w:firstLineChars="200"/>
        <w:rPr>
          <w:rFonts w:ascii="黑体" w:hAnsi="宋体" w:eastAsia="黑体"/>
        </w:rPr>
      </w:pPr>
      <w:r>
        <w:rPr>
          <w:rFonts w:hint="eastAsia" w:ascii="黑体" w:hAnsi="宋体" w:eastAsia="黑体" w:cs="黑体"/>
        </w:rPr>
        <w:t>机构类型</w:t>
      </w:r>
      <w:r>
        <w:rPr>
          <w:rFonts w:ascii="黑体" w:hAnsi="宋体" w:eastAsia="黑体" w:cs="黑体"/>
        </w:rPr>
        <w:t xml:space="preserve">（14）  </w:t>
      </w:r>
      <w:r>
        <w:rPr>
          <w:rFonts w:hint="eastAsia" w:ascii="宋体" w:hAnsi="宋体" w:cs="宋体"/>
        </w:rPr>
        <w:t>分为企业、事业单位、机关、社会团体、民办非企业单位、基金会、居委会、村委会、</w:t>
      </w:r>
      <w:r>
        <w:rPr>
          <w:rFonts w:ascii="宋体" w:hAnsi="宋体" w:cs="宋体"/>
        </w:rPr>
        <w:t>农民专业合作社</w:t>
      </w:r>
      <w:r>
        <w:rPr>
          <w:rFonts w:hint="eastAsia" w:ascii="宋体" w:hAnsi="宋体" w:cs="宋体"/>
        </w:rPr>
        <w:t>、</w:t>
      </w:r>
      <w:r>
        <w:rPr>
          <w:rFonts w:ascii="宋体" w:hAnsi="宋体" w:cs="宋体"/>
        </w:rPr>
        <w:t>农村集体经济组织</w:t>
      </w:r>
      <w:r>
        <w:rPr>
          <w:rFonts w:hint="eastAsia" w:ascii="宋体" w:hAnsi="宋体" w:cs="宋体"/>
        </w:rPr>
        <w:t>和其他组织机构。</w:t>
      </w:r>
      <w:r>
        <w:rPr>
          <w:rFonts w:hint="eastAsia" w:ascii="宋体" w:hAnsi="宋体" w:cs="宋体"/>
          <w:u w:val="single"/>
        </w:rPr>
        <w:t>所有单位均填写本项</w:t>
      </w:r>
      <w:r>
        <w:rPr>
          <w:rFonts w:hint="eastAsia" w:ascii="宋体" w:hAnsi="宋体" w:cs="宋体"/>
        </w:rPr>
        <w:t>。</w:t>
      </w:r>
    </w:p>
    <w:p>
      <w:pPr>
        <w:snapToGrid w:val="0"/>
        <w:spacing w:line="360" w:lineRule="exact"/>
        <w:ind w:firstLine="420" w:firstLineChars="200"/>
        <w:rPr>
          <w:rFonts w:ascii="黑体" w:hAnsi="宋体" w:eastAsia="黑体" w:cs="黑体"/>
        </w:rPr>
      </w:pPr>
      <w:r>
        <w:rPr>
          <w:rFonts w:hint="eastAsia" w:ascii="黑体" w:hAnsi="宋体" w:eastAsia="黑体" w:cs="黑体"/>
        </w:rPr>
        <w:t>登记注册类型</w:t>
      </w:r>
      <w:r>
        <w:rPr>
          <w:rFonts w:ascii="黑体" w:hAnsi="宋体" w:eastAsia="黑体" w:cs="黑体"/>
        </w:rPr>
        <w:t xml:space="preserve">（08）  </w:t>
      </w:r>
      <w:r>
        <w:rPr>
          <w:rFonts w:hint="eastAsia" w:ascii="宋体" w:hAnsi="宋体" w:cs="宋体"/>
          <w:u w:val="single"/>
        </w:rPr>
        <w:t>所有单位均填写本项。</w:t>
      </w:r>
    </w:p>
    <w:p>
      <w:pPr>
        <w:snapToGrid w:val="0"/>
        <w:spacing w:line="360" w:lineRule="exact"/>
        <w:ind w:firstLine="420" w:firstLineChars="200"/>
        <w:rPr>
          <w:rFonts w:ascii="宋体"/>
        </w:rPr>
      </w:pPr>
      <w:r>
        <w:rPr>
          <w:rFonts w:hint="eastAsia" w:ascii="宋体" w:hAnsi="宋体" w:cs="宋体"/>
        </w:rPr>
        <w:t>企业单位的登记注册类型，依据在市场监管部门登记注册的类型填写。机关、事业单位和社会团体及其他组织的登记注册类型，依据主要经费来源和管理方式，根据实际情况，比照《关于划分企业登记注册类型的规定》确定。</w:t>
      </w:r>
    </w:p>
    <w:p>
      <w:pPr>
        <w:snapToGrid w:val="0"/>
        <w:spacing w:line="360" w:lineRule="exact"/>
        <w:ind w:firstLine="420" w:firstLineChars="200"/>
        <w:rPr>
          <w:rFonts w:ascii="宋体"/>
        </w:rPr>
      </w:pPr>
      <w:r>
        <w:rPr>
          <w:rFonts w:hint="eastAsia" w:ascii="宋体" w:hAnsi="宋体" w:cs="宋体"/>
        </w:rPr>
        <w:t>市场监管部门对企业</w:t>
      </w:r>
      <w:r>
        <w:rPr>
          <w:rFonts w:ascii="宋体" w:hAnsi="宋体" w:cs="宋体"/>
        </w:rPr>
        <w:t>（</w:t>
      </w:r>
      <w:r>
        <w:rPr>
          <w:rFonts w:hint="eastAsia" w:ascii="宋体" w:hAnsi="宋体" w:cs="宋体"/>
        </w:rPr>
        <w:t>单位</w:t>
      </w:r>
      <w:r>
        <w:rPr>
          <w:rFonts w:ascii="宋体" w:hAnsi="宋体" w:cs="宋体"/>
        </w:rPr>
        <w:t>）</w:t>
      </w:r>
      <w:r>
        <w:rPr>
          <w:rFonts w:hint="eastAsia" w:ascii="宋体" w:hAnsi="宋体" w:cs="宋体"/>
        </w:rPr>
        <w:t>登记注册的类型分为以下几种：</w:t>
      </w:r>
    </w:p>
    <w:p>
      <w:pPr>
        <w:snapToGrid w:val="0"/>
        <w:spacing w:line="360" w:lineRule="exact"/>
        <w:ind w:firstLine="420" w:firstLineChars="200"/>
        <w:rPr>
          <w:rFonts w:ascii="宋体"/>
        </w:rPr>
      </w:pPr>
      <w:r>
        <w:rPr>
          <w:rFonts w:hint="eastAsia" w:ascii="宋体" w:hAnsi="宋体" w:cs="宋体"/>
        </w:rPr>
        <w:t>1.国有企业：指企业全部资产归国家所有，并按《中华人民共和国企业法人登记管理条例》规定登记注册的非公司制的经济组织。不包括有限责任公司中的国有独资公司。</w:t>
      </w:r>
    </w:p>
    <w:p>
      <w:pPr>
        <w:snapToGrid w:val="0"/>
        <w:spacing w:line="360" w:lineRule="exact"/>
        <w:ind w:firstLine="420" w:firstLineChars="200"/>
        <w:rPr>
          <w:rFonts w:ascii="宋体"/>
        </w:rPr>
      </w:pPr>
      <w:r>
        <w:rPr>
          <w:rFonts w:hint="eastAsia" w:ascii="宋体" w:hAnsi="宋体" w:cs="宋体"/>
        </w:rPr>
        <w:t>2.集体企业：指企业资产归集体所有，并按《中华人民共和国企业法人登记管理条例》规定登记注册的经济组织。</w:t>
      </w:r>
    </w:p>
    <w:p>
      <w:pPr>
        <w:snapToGrid w:val="0"/>
        <w:spacing w:line="360" w:lineRule="exact"/>
        <w:ind w:firstLine="420" w:firstLineChars="200"/>
        <w:rPr>
          <w:rFonts w:ascii="宋体"/>
        </w:rPr>
      </w:pPr>
      <w:r>
        <w:rPr>
          <w:rFonts w:hint="eastAsia" w:ascii="宋体" w:hAnsi="宋体" w:cs="宋体"/>
        </w:rPr>
        <w:t>3.股份合作企业：指以合作制为基础，由企业职工共同出资入股，吸收一定比例的社会资产投资组建，实行自主经营，自负盈亏，共同劳动，民主管理，按劳分配与按股分红相结合的一种集体经济组织。</w:t>
      </w:r>
    </w:p>
    <w:p>
      <w:pPr>
        <w:snapToGrid w:val="0"/>
        <w:spacing w:line="360" w:lineRule="exact"/>
        <w:ind w:firstLine="420" w:firstLineChars="200"/>
        <w:rPr>
          <w:rFonts w:ascii="宋体"/>
        </w:rPr>
      </w:pPr>
      <w:r>
        <w:rPr>
          <w:rFonts w:hint="eastAsia" w:ascii="宋体" w:hAnsi="宋体" w:cs="宋体"/>
        </w:rPr>
        <w:t>4.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snapToGrid w:val="0"/>
        <w:spacing w:line="360" w:lineRule="exact"/>
        <w:ind w:firstLine="420" w:firstLineChars="200"/>
        <w:rPr>
          <w:rFonts w:ascii="宋体"/>
        </w:rPr>
      </w:pPr>
      <w:r>
        <w:rPr>
          <w:rFonts w:hint="eastAsia" w:ascii="宋体" w:hAnsi="宋体" w:cs="宋体"/>
        </w:rPr>
        <w:t>国有联营企业：指所有联营单位均为国有。</w:t>
      </w:r>
    </w:p>
    <w:p>
      <w:pPr>
        <w:snapToGrid w:val="0"/>
        <w:spacing w:line="360" w:lineRule="exact"/>
        <w:ind w:firstLine="420" w:firstLineChars="200"/>
        <w:rPr>
          <w:rFonts w:ascii="宋体"/>
        </w:rPr>
      </w:pPr>
      <w:r>
        <w:rPr>
          <w:rFonts w:hint="eastAsia" w:ascii="宋体" w:hAnsi="宋体" w:cs="宋体"/>
        </w:rPr>
        <w:t>集体联营企业：指所有联营单位均为集体。</w:t>
      </w:r>
    </w:p>
    <w:p>
      <w:pPr>
        <w:snapToGrid w:val="0"/>
        <w:spacing w:line="360" w:lineRule="exact"/>
        <w:ind w:firstLine="420" w:firstLineChars="200"/>
        <w:rPr>
          <w:rFonts w:ascii="宋体"/>
        </w:rPr>
      </w:pPr>
      <w:r>
        <w:rPr>
          <w:rFonts w:hint="eastAsia" w:ascii="宋体" w:hAnsi="宋体" w:cs="宋体"/>
        </w:rPr>
        <w:t>国有与集体联营企业：指联营单位既有国有也有集体。</w:t>
      </w:r>
    </w:p>
    <w:p>
      <w:pPr>
        <w:snapToGrid w:val="0"/>
        <w:spacing w:line="360" w:lineRule="exact"/>
        <w:ind w:firstLine="420" w:firstLineChars="200"/>
        <w:rPr>
          <w:rFonts w:ascii="宋体"/>
        </w:rPr>
      </w:pPr>
      <w:r>
        <w:rPr>
          <w:rFonts w:hint="eastAsia" w:ascii="宋体" w:hAnsi="宋体" w:cs="宋体"/>
        </w:rPr>
        <w:t>其他联营企业：指上述三种联营企业之外的其他联营形式的企业。</w:t>
      </w:r>
    </w:p>
    <w:p>
      <w:pPr>
        <w:snapToGrid w:val="0"/>
        <w:spacing w:line="360" w:lineRule="exact"/>
        <w:ind w:firstLine="420" w:firstLineChars="200"/>
        <w:rPr>
          <w:rFonts w:ascii="宋体"/>
        </w:rPr>
      </w:pPr>
      <w:r>
        <w:rPr>
          <w:rFonts w:hint="eastAsia" w:ascii="宋体" w:hAnsi="宋体" w:cs="宋体"/>
        </w:rPr>
        <w:t>5.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napToGrid w:val="0"/>
        <w:spacing w:line="360" w:lineRule="exact"/>
        <w:ind w:firstLine="420" w:firstLineChars="200"/>
        <w:rPr>
          <w:rFonts w:ascii="宋体"/>
        </w:rPr>
      </w:pPr>
      <w:r>
        <w:rPr>
          <w:rFonts w:hint="eastAsia" w:ascii="宋体" w:hAnsi="宋体" w:cs="宋体"/>
        </w:rPr>
        <w:t>国有独资公司：指国家授权的投资机构或者国家授权的部门单独投资设立的有限责任公司。</w:t>
      </w:r>
    </w:p>
    <w:p>
      <w:pPr>
        <w:snapToGrid w:val="0"/>
        <w:spacing w:line="360" w:lineRule="exact"/>
        <w:ind w:firstLine="420" w:firstLineChars="200"/>
        <w:rPr>
          <w:rFonts w:ascii="宋体"/>
        </w:rPr>
      </w:pPr>
      <w:r>
        <w:rPr>
          <w:rFonts w:hint="eastAsia" w:ascii="宋体" w:hAnsi="宋体" w:cs="宋体"/>
        </w:rPr>
        <w:t>其他有限责任公司：指国有独资公司以外的其他有限责任公司。</w:t>
      </w:r>
    </w:p>
    <w:p>
      <w:pPr>
        <w:snapToGrid w:val="0"/>
        <w:spacing w:line="360" w:lineRule="exact"/>
        <w:ind w:firstLine="420" w:firstLineChars="200"/>
        <w:rPr>
          <w:rFonts w:ascii="宋体"/>
        </w:rPr>
      </w:pPr>
      <w:r>
        <w:rPr>
          <w:rFonts w:hint="eastAsia" w:ascii="宋体" w:hAnsi="宋体" w:cs="宋体"/>
        </w:rPr>
        <w:t>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napToGrid w:val="0"/>
        <w:spacing w:line="360" w:lineRule="exact"/>
        <w:ind w:firstLine="420" w:firstLineChars="200"/>
        <w:rPr>
          <w:rFonts w:ascii="宋体"/>
        </w:rPr>
      </w:pPr>
      <w:r>
        <w:rPr>
          <w:rFonts w:hint="eastAsia" w:ascii="宋体" w:hAnsi="宋体" w:cs="宋体"/>
        </w:rPr>
        <w:t>7.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pPr>
        <w:snapToGrid w:val="0"/>
        <w:spacing w:line="360" w:lineRule="exact"/>
        <w:ind w:firstLine="420" w:firstLineChars="200"/>
        <w:rPr>
          <w:rFonts w:ascii="宋体"/>
        </w:rPr>
      </w:pPr>
      <w:r>
        <w:rPr>
          <w:rFonts w:hint="eastAsia" w:ascii="宋体" w:hAnsi="宋体" w:cs="宋体"/>
        </w:rPr>
        <w:t>私营独资企业：由一名自然人投资经营，以雇佣劳动为基础，投资者对企业债务承担无限责任的企业。</w:t>
      </w:r>
    </w:p>
    <w:p>
      <w:pPr>
        <w:snapToGrid w:val="0"/>
        <w:spacing w:line="360" w:lineRule="exact"/>
        <w:ind w:firstLine="420" w:firstLineChars="200"/>
        <w:rPr>
          <w:rFonts w:ascii="宋体"/>
        </w:rPr>
      </w:pPr>
      <w:r>
        <w:rPr>
          <w:rFonts w:hint="eastAsia" w:ascii="宋体" w:hAnsi="宋体" w:cs="宋体"/>
        </w:rPr>
        <w:t>私营合伙企业：由两个以上自然人按照协议共同投资、共同经营、共负盈亏，以雇佣劳动为基础，对债务承担无限责任的企业。</w:t>
      </w:r>
    </w:p>
    <w:p>
      <w:pPr>
        <w:snapToGrid w:val="0"/>
        <w:spacing w:line="360" w:lineRule="exact"/>
        <w:ind w:firstLine="420" w:firstLineChars="200"/>
        <w:rPr>
          <w:rFonts w:ascii="宋体"/>
        </w:rPr>
      </w:pPr>
      <w:r>
        <w:rPr>
          <w:rFonts w:hint="eastAsia" w:ascii="宋体" w:hAnsi="宋体" w:cs="宋体"/>
        </w:rPr>
        <w:t>私营有限责任公司：由两个以上自然人投资或由单个自然人控股的有限责任公司。</w:t>
      </w:r>
    </w:p>
    <w:p>
      <w:pPr>
        <w:snapToGrid w:val="0"/>
        <w:spacing w:line="360" w:lineRule="exact"/>
        <w:ind w:firstLine="420" w:firstLineChars="200"/>
        <w:rPr>
          <w:rFonts w:ascii="宋体" w:hAnsi="宋体" w:cs="宋体"/>
        </w:rPr>
      </w:pPr>
      <w:r>
        <w:rPr>
          <w:rFonts w:hint="eastAsia" w:ascii="宋体" w:hAnsi="宋体" w:cs="宋体"/>
        </w:rPr>
        <w:t>私营股份有限公司：由五个以上自然人投资，或由单个自然人控股的股份有限公司。</w:t>
      </w:r>
    </w:p>
    <w:p>
      <w:pPr>
        <w:snapToGrid w:val="0"/>
        <w:spacing w:line="360" w:lineRule="exact"/>
        <w:ind w:firstLine="420" w:firstLineChars="200"/>
        <w:rPr>
          <w:rFonts w:ascii="宋体"/>
        </w:rPr>
      </w:pPr>
      <w:r>
        <w:rPr>
          <w:rFonts w:hint="eastAsia" w:ascii="宋体" w:hAnsi="宋体" w:cs="宋体"/>
        </w:rPr>
        <w:t>个人独资企业：由一个自然人投资，财产为投资人个人所有，投资人以其个人财产对企业债务承担无限责任的经营实体。个人独资企业填表时归入私营独资企业。</w:t>
      </w:r>
    </w:p>
    <w:p>
      <w:pPr>
        <w:snapToGrid w:val="0"/>
        <w:spacing w:line="360" w:lineRule="exact"/>
        <w:ind w:firstLine="420" w:firstLineChars="200"/>
        <w:rPr>
          <w:rFonts w:ascii="宋体"/>
        </w:rPr>
      </w:pPr>
      <w:r>
        <w:rPr>
          <w:rFonts w:hint="eastAsia" w:ascii="宋体" w:hAnsi="宋体" w:cs="宋体"/>
        </w:rPr>
        <w:t>8.其他内资企业：指上述第</w:t>
      </w:r>
      <w:r>
        <w:rPr>
          <w:rFonts w:ascii="宋体" w:hAnsi="宋体" w:cs="宋体"/>
        </w:rPr>
        <w:t>（1）</w:t>
      </w:r>
      <w:r>
        <w:rPr>
          <w:rFonts w:hint="eastAsia" w:ascii="宋体" w:hAnsi="宋体" w:cs="宋体"/>
        </w:rPr>
        <w:t>条至第</w:t>
      </w:r>
      <w:r>
        <w:rPr>
          <w:rFonts w:ascii="宋体" w:hAnsi="宋体" w:cs="宋体"/>
        </w:rPr>
        <w:t>（7）</w:t>
      </w:r>
      <w:r>
        <w:rPr>
          <w:rFonts w:hint="eastAsia" w:ascii="宋体" w:hAnsi="宋体" w:cs="宋体"/>
        </w:rPr>
        <w:t>条之外的其他内资经济组织。</w:t>
      </w:r>
    </w:p>
    <w:p>
      <w:pPr>
        <w:snapToGrid w:val="0"/>
        <w:spacing w:line="360" w:lineRule="exact"/>
        <w:ind w:firstLine="420" w:firstLineChars="200"/>
        <w:rPr>
          <w:rFonts w:ascii="宋体"/>
        </w:rPr>
      </w:pPr>
      <w:r>
        <w:rPr>
          <w:rFonts w:hint="eastAsia" w:ascii="宋体" w:hAnsi="宋体" w:cs="宋体"/>
        </w:rPr>
        <w:t>9.与港澳台商合资经营企业：指港澳台地区投资者与内地的企业依照原《中华人民共和国中外合资经营企业法》及有关法律的规定，按合同规定的比例投资设立，分享利润、分担风险和亏损的企业。</w:t>
      </w:r>
    </w:p>
    <w:p>
      <w:pPr>
        <w:snapToGrid w:val="0"/>
        <w:spacing w:line="360" w:lineRule="exact"/>
        <w:ind w:firstLine="420" w:firstLineChars="200"/>
        <w:rPr>
          <w:rFonts w:ascii="宋体"/>
        </w:rPr>
      </w:pPr>
      <w:r>
        <w:rPr>
          <w:rFonts w:hint="eastAsia" w:ascii="宋体" w:hAnsi="宋体" w:cs="宋体"/>
        </w:rPr>
        <w:t>10.与港澳台商合作经营企业：指港澳台地区投资者与内地企业依照原《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hint="eastAsia" w:ascii="宋体" w:hAnsi="宋体" w:cs="宋体"/>
        </w:rPr>
        <w:t>11.港澳台商独资经营企业：指依照原《中华人民共和国外资企业法》及有关法律的规定，在内地由港澳台地区投资者全额投资设立的企业。</w:t>
      </w:r>
    </w:p>
    <w:p>
      <w:pPr>
        <w:snapToGrid w:val="0"/>
        <w:spacing w:line="360" w:lineRule="exact"/>
        <w:ind w:firstLine="420" w:firstLineChars="200"/>
        <w:rPr>
          <w:rFonts w:ascii="宋体"/>
        </w:rPr>
      </w:pPr>
      <w:r>
        <w:rPr>
          <w:rFonts w:hint="eastAsia" w:ascii="宋体" w:hAnsi="宋体" w:cs="宋体"/>
        </w:rPr>
        <w:t>12.港澳台商投资股份有限公司：指根据国家有关规定，经商务部</w:t>
      </w:r>
      <w:r>
        <w:rPr>
          <w:rFonts w:ascii="宋体" w:hAnsi="宋体" w:cs="宋体"/>
        </w:rPr>
        <w:t>（</w:t>
      </w:r>
      <w:r>
        <w:rPr>
          <w:rFonts w:hint="eastAsia" w:ascii="宋体" w:hAnsi="宋体" w:cs="宋体"/>
        </w:rPr>
        <w:t>原外经贸部</w:t>
      </w:r>
      <w:r>
        <w:rPr>
          <w:rFonts w:ascii="宋体" w:hAnsi="宋体" w:cs="宋体"/>
        </w:rPr>
        <w:t>）</w:t>
      </w:r>
      <w:r>
        <w:rPr>
          <w:rFonts w:hint="eastAsia" w:ascii="宋体" w:hAnsi="宋体" w:cs="宋体"/>
        </w:rPr>
        <w:t>批准设立，并且其中港、澳、台商的股本占公司注册资本的比例达</w:t>
      </w:r>
      <w:r>
        <w:rPr>
          <w:rFonts w:ascii="宋体" w:hAnsi="宋体" w:cs="宋体"/>
        </w:rPr>
        <w:t>25%</w:t>
      </w:r>
      <w:r>
        <w:rPr>
          <w:rFonts w:hint="eastAsia" w:ascii="宋体" w:hAnsi="宋体" w:cs="宋体"/>
        </w:rPr>
        <w:t>以上的股份有限公司。凡其中港、澳、台商的股本占公司注册资本的比例小于</w:t>
      </w:r>
      <w:r>
        <w:rPr>
          <w:rFonts w:ascii="宋体" w:hAnsi="宋体" w:cs="宋体"/>
        </w:rPr>
        <w:t>25%</w:t>
      </w:r>
      <w:r>
        <w:rPr>
          <w:rFonts w:hint="eastAsia" w:ascii="宋体" w:hAnsi="宋体" w:cs="宋体"/>
        </w:rPr>
        <w:t>的，属于内资中的股份有限公司。</w:t>
      </w:r>
    </w:p>
    <w:p>
      <w:pPr>
        <w:snapToGrid w:val="0"/>
        <w:spacing w:line="360" w:lineRule="exact"/>
        <w:ind w:firstLine="420" w:firstLineChars="200"/>
        <w:rPr>
          <w:rFonts w:ascii="宋体"/>
        </w:rPr>
      </w:pPr>
      <w:r>
        <w:rPr>
          <w:rFonts w:hint="eastAsia" w:ascii="宋体" w:hAnsi="宋体" w:cs="宋体"/>
        </w:rPr>
        <w:t>13.其他港、澳、台商投资企业：指在中国境内参照原《外国企业或个人在中国境内设立合伙企业管理办法》和《外商投资合伙企业登记管理规定》，依法设立的港、澳、台商投资合伙企业等。</w:t>
      </w:r>
    </w:p>
    <w:p>
      <w:pPr>
        <w:snapToGrid w:val="0"/>
        <w:spacing w:line="360" w:lineRule="exact"/>
        <w:ind w:firstLine="420" w:firstLineChars="200"/>
        <w:rPr>
          <w:rFonts w:ascii="宋体"/>
        </w:rPr>
      </w:pPr>
      <w:r>
        <w:rPr>
          <w:rFonts w:hint="eastAsia" w:ascii="宋体" w:hAnsi="宋体" w:cs="宋体"/>
        </w:rPr>
        <w:t>14.中外合资经营企业：指外国企业或外国人与中国内地企业依照原《中华人民共和国中外合资经营企业法》及有关法律的规定，按合同规定的比例投资设立，分享利润、分担风险和亏损的企业。</w:t>
      </w:r>
    </w:p>
    <w:p>
      <w:pPr>
        <w:snapToGrid w:val="0"/>
        <w:spacing w:line="360" w:lineRule="exact"/>
        <w:ind w:firstLine="420" w:firstLineChars="200"/>
        <w:rPr>
          <w:rFonts w:ascii="宋体"/>
        </w:rPr>
      </w:pPr>
      <w:r>
        <w:rPr>
          <w:rFonts w:hint="eastAsia" w:ascii="宋体" w:hAnsi="宋体" w:cs="宋体"/>
        </w:rPr>
        <w:t>15.中外合作经营企业：指外国企业或外国人与中国内地企业依照原《中华人民共和国中外合作经营企业法》及有关法律的规定，依照合作合同的约定进行投资或提供条件设立，分配利润、分担风险和亏损的企业。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hint="eastAsia" w:ascii="宋体" w:hAnsi="宋体" w:cs="宋体"/>
        </w:rPr>
        <w:t>16.外资企业：指依照原《中华人民共和国外资企业法》及有关法律的规定，在中国内地由外国投资者全额投资设立的企业。</w:t>
      </w:r>
    </w:p>
    <w:p>
      <w:pPr>
        <w:snapToGrid w:val="0"/>
        <w:spacing w:line="360" w:lineRule="exact"/>
        <w:ind w:firstLine="420" w:firstLineChars="200"/>
        <w:rPr>
          <w:rFonts w:ascii="宋体"/>
        </w:rPr>
      </w:pPr>
      <w:r>
        <w:rPr>
          <w:rFonts w:hint="eastAsia" w:ascii="宋体" w:hAnsi="宋体" w:cs="宋体"/>
        </w:rPr>
        <w:t>17.外商投资股份有限公司：指根据国家有关规定，经商务部（原外经贸部）批准设立，并且其中外资的股本占公司注册资本的比例达</w:t>
      </w:r>
      <w:r>
        <w:rPr>
          <w:rFonts w:ascii="宋体" w:hAnsi="宋体" w:cs="宋体"/>
        </w:rPr>
        <w:t>25%</w:t>
      </w:r>
      <w:r>
        <w:rPr>
          <w:rFonts w:hint="eastAsia" w:ascii="宋体" w:hAnsi="宋体" w:cs="宋体"/>
        </w:rPr>
        <w:t>以上的股份有限公司。凡其中外资股本占公司注册资本的比例小于</w:t>
      </w:r>
      <w:r>
        <w:rPr>
          <w:rFonts w:ascii="宋体" w:hAnsi="宋体" w:cs="宋体"/>
        </w:rPr>
        <w:t>25%</w:t>
      </w:r>
      <w:r>
        <w:rPr>
          <w:rFonts w:hint="eastAsia" w:ascii="宋体" w:hAnsi="宋体" w:cs="宋体"/>
        </w:rPr>
        <w:t>的，属于内资中的股份有限公司。</w:t>
      </w:r>
    </w:p>
    <w:p>
      <w:pPr>
        <w:snapToGrid w:val="0"/>
        <w:spacing w:line="360" w:lineRule="exact"/>
        <w:ind w:firstLine="420" w:firstLineChars="200"/>
        <w:rPr>
          <w:rFonts w:ascii="宋体"/>
        </w:rPr>
      </w:pPr>
      <w:r>
        <w:rPr>
          <w:rFonts w:hint="eastAsia" w:ascii="宋体" w:hAnsi="宋体" w:cs="宋体"/>
        </w:rPr>
        <w:t>18.其他外商投资企业：指在中国境内依照原《外国企业或个人在中国境内设立合伙企业管理办法》和《外商投资合伙企业登记管理规定》，依法设立的外商投资合伙企业等。</w:t>
      </w:r>
    </w:p>
    <w:p>
      <w:pPr>
        <w:snapToGrid w:val="0"/>
        <w:spacing w:line="360" w:lineRule="exact"/>
        <w:ind w:firstLine="420" w:firstLineChars="200"/>
        <w:rPr>
          <w:rFonts w:ascii="宋体"/>
        </w:rPr>
      </w:pPr>
      <w:r>
        <w:rPr>
          <w:rFonts w:hint="eastAsia" w:ascii="宋体" w:hAnsi="宋体" w:cs="宋体"/>
        </w:rPr>
        <w:t>在具体填报时应注意：</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）各级机关、各级直属事业单位、各级机关所属事业单位，机构编制部门管理的群众团体，应选填“110国有”。</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）各种社团组织、民办非企业单位和基金会，若经费来源清楚，则比照《企业登记注册类型与代码》确定；若经费来源不清楚的，应选填“</w:t>
      </w:r>
      <w:r>
        <w:rPr>
          <w:rFonts w:ascii="宋体" w:hAnsi="宋体" w:cs="宋体"/>
        </w:rPr>
        <w:t xml:space="preserve">190 </w:t>
      </w:r>
      <w:r>
        <w:rPr>
          <w:rFonts w:hint="eastAsia" w:ascii="宋体" w:hAnsi="宋体" w:cs="宋体"/>
        </w:rPr>
        <w:t>其他”。</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）社区（居委会）、村委会、</w:t>
      </w:r>
      <w:r>
        <w:rPr>
          <w:rFonts w:ascii="宋体" w:hAnsi="宋体" w:cs="宋体"/>
        </w:rPr>
        <w:t>农民专业合作社</w:t>
      </w:r>
      <w:r>
        <w:rPr>
          <w:rFonts w:hint="eastAsia" w:ascii="宋体" w:hAnsi="宋体" w:cs="宋体"/>
        </w:rPr>
        <w:t>的登记注册类型应选填“</w:t>
      </w:r>
      <w:r>
        <w:rPr>
          <w:rFonts w:ascii="宋体" w:hAnsi="宋体" w:cs="宋体"/>
        </w:rPr>
        <w:t xml:space="preserve">190 </w:t>
      </w:r>
      <w:r>
        <w:rPr>
          <w:rFonts w:hint="eastAsia" w:ascii="宋体" w:hAnsi="宋体" w:cs="宋体"/>
        </w:rPr>
        <w:t>其他”。</w:t>
      </w:r>
    </w:p>
    <w:p>
      <w:pPr>
        <w:snapToGrid w:val="0"/>
        <w:spacing w:line="360" w:lineRule="exact"/>
        <w:ind w:firstLine="420" w:firstLineChars="200"/>
        <w:rPr>
          <w:rFonts w:ascii="宋体" w:hAnsi="宋体" w:cs="宋体"/>
        </w:rPr>
      </w:pPr>
      <w:r>
        <w:rPr>
          <w:rFonts w:hint="eastAsia" w:ascii="宋体" w:hAnsi="宋体" w:cs="宋体"/>
        </w:rPr>
        <w:t>（4）农村</w:t>
      </w:r>
      <w:r>
        <w:rPr>
          <w:rFonts w:ascii="宋体" w:hAnsi="宋体" w:cs="宋体"/>
        </w:rPr>
        <w:t>集体经济组织的登记注册类型</w:t>
      </w:r>
      <w:r>
        <w:rPr>
          <w:rFonts w:hint="eastAsia" w:ascii="宋体" w:hAnsi="宋体" w:cs="宋体"/>
        </w:rPr>
        <w:t>应</w:t>
      </w:r>
      <w:r>
        <w:rPr>
          <w:rFonts w:ascii="宋体" w:hAnsi="宋体" w:cs="宋体"/>
        </w:rPr>
        <w:t>选填“120</w:t>
      </w:r>
      <w:r>
        <w:rPr>
          <w:rFonts w:hint="eastAsia" w:ascii="宋体" w:hAnsi="宋体" w:cs="宋体"/>
        </w:rPr>
        <w:t>集体</w:t>
      </w:r>
      <w:r>
        <w:rPr>
          <w:rFonts w:ascii="宋体" w:hAnsi="宋体" w:cs="宋体"/>
        </w:rPr>
        <w:t>”</w:t>
      </w:r>
      <w:r>
        <w:rPr>
          <w:rFonts w:hint="eastAsia" w:ascii="宋体" w:hAnsi="宋体" w:cs="宋体"/>
        </w:rPr>
        <w:t>。</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）如单位登记注册类型改变，但未重新办理变更登记，应按原登记注册类型填写。</w:t>
      </w:r>
    </w:p>
    <w:p>
      <w:pPr>
        <w:snapToGrid w:val="0"/>
        <w:spacing w:line="360" w:lineRule="exact"/>
        <w:ind w:firstLine="420" w:firstLineChars="200"/>
        <w:rPr>
          <w:rFonts w:ascii="宋体"/>
        </w:rPr>
      </w:pPr>
      <w:r>
        <w:rPr>
          <w:rFonts w:hint="eastAsia" w:ascii="黑体" w:hAnsi="宋体" w:eastAsia="黑体" w:cs="黑体"/>
        </w:rPr>
        <w:t>企业控股情况</w:t>
      </w:r>
      <w:r>
        <w:rPr>
          <w:rFonts w:ascii="黑体" w:hAnsi="宋体" w:eastAsia="黑体" w:cs="黑体"/>
        </w:rPr>
        <w:t xml:space="preserve">（09）  </w:t>
      </w:r>
      <w:r>
        <w:rPr>
          <w:rFonts w:hint="eastAsia" w:ascii="宋体" w:hAnsi="宋体" w:cs="宋体"/>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宋体" w:hAnsi="宋体" w:cs="宋体"/>
          <w:u w:val="single"/>
        </w:rPr>
        <w:t>本项限企业法人填写</w:t>
      </w:r>
      <w:r>
        <w:rPr>
          <w:rFonts w:hint="eastAsia" w:ascii="宋体" w:hAnsi="宋体" w:cs="宋体"/>
        </w:rPr>
        <w:t>。</w:t>
      </w:r>
    </w:p>
    <w:p>
      <w:pPr>
        <w:snapToGrid w:val="0"/>
        <w:spacing w:line="360" w:lineRule="exact"/>
        <w:ind w:firstLine="420" w:firstLineChars="200"/>
        <w:rPr>
          <w:rFonts w:ascii="宋体"/>
        </w:rPr>
      </w:pPr>
      <w:r>
        <w:rPr>
          <w:rFonts w:hint="eastAsia" w:ascii="宋体" w:hAnsi="宋体" w:cs="宋体"/>
        </w:rPr>
        <w:t>1.国有控股：包括</w:t>
      </w:r>
      <w:r>
        <w:rPr>
          <w:rFonts w:hint="eastAsia" w:cs="宋体"/>
          <w:sz w:val="21"/>
          <w:szCs w:val="21"/>
          <w:lang w:eastAsia="zh-CN"/>
        </w:rPr>
        <w:t>（1）</w:t>
      </w:r>
      <w:r>
        <w:rPr>
          <w:rFonts w:hint="eastAsia" w:ascii="宋体" w:hAnsi="宋体" w:cs="宋体"/>
        </w:rPr>
        <w:t>在企业的全部实收资本中，国有经济成分的出资人拥有的实收资本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所占企业全部实收资本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的比例大于</w:t>
      </w:r>
      <w:r>
        <w:rPr>
          <w:rFonts w:ascii="宋体" w:hAnsi="宋体" w:cs="宋体"/>
        </w:rPr>
        <w:t>50%</w:t>
      </w:r>
      <w:r>
        <w:rPr>
          <w:rFonts w:hint="eastAsia" w:ascii="宋体" w:hAnsi="宋体" w:cs="宋体"/>
        </w:rPr>
        <w:t>的国有绝对控股；</w:t>
      </w:r>
      <w:r>
        <w:rPr>
          <w:rFonts w:hint="eastAsia" w:cs="宋体"/>
          <w:sz w:val="21"/>
          <w:szCs w:val="21"/>
          <w:lang w:eastAsia="zh-CN"/>
        </w:rPr>
        <w:t>（2）</w:t>
      </w:r>
      <w:r>
        <w:rPr>
          <w:rFonts w:hint="eastAsia" w:ascii="宋体" w:hAnsi="宋体" w:cs="宋体"/>
        </w:rPr>
        <w:t>在企业的全部实收资本中，国有经济成分的出资人拥有的实收资本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所占比例虽未大于</w:t>
      </w:r>
      <w:r>
        <w:rPr>
          <w:rFonts w:ascii="宋体" w:hAnsi="宋体" w:cs="宋体"/>
        </w:rPr>
        <w:t>50%</w:t>
      </w:r>
      <w:r>
        <w:rPr>
          <w:rFonts w:hint="eastAsia" w:ascii="宋体" w:hAnsi="宋体" w:cs="宋体"/>
        </w:rPr>
        <w:t>，但相对大于其他任何一方经济成分的出资人所占比例的国有相对控股；或者虽不大于其他经济成分，但根据协议规定拥有企业实际控制权的国有协议控股。</w:t>
      </w:r>
      <w:r>
        <w:rPr>
          <w:rFonts w:hint="eastAsia" w:ascii="宋体" w:hAnsi="宋体" w:cs="宋体"/>
          <w:lang w:eastAsia="zh-CN"/>
        </w:rPr>
        <w:t>（</w:t>
      </w:r>
      <w:r>
        <w:rPr>
          <w:rFonts w:hint="eastAsia" w:ascii="宋体" w:hAnsi="宋体" w:cs="宋体"/>
          <w:lang w:val="en-US" w:eastAsia="zh-CN"/>
        </w:rPr>
        <w:t>3</w:t>
      </w:r>
      <w:r>
        <w:rPr>
          <w:rFonts w:hint="eastAsia" w:ascii="宋体" w:hAnsi="宋体" w:cs="宋体"/>
          <w:lang w:eastAsia="zh-CN"/>
        </w:rPr>
        <w:t>）</w:t>
      </w:r>
      <w:r>
        <w:rPr>
          <w:rFonts w:hint="eastAsia" w:ascii="宋体" w:hAnsi="宋体" w:cs="宋体"/>
        </w:rPr>
        <w:t>投资双方各占</w:t>
      </w:r>
      <w:r>
        <w:rPr>
          <w:rFonts w:ascii="宋体" w:hAnsi="宋体" w:cs="宋体"/>
        </w:rPr>
        <w:t>50%</w:t>
      </w:r>
      <w:r>
        <w:rPr>
          <w:rFonts w:hint="eastAsia" w:ascii="宋体" w:hAnsi="宋体" w:cs="宋体"/>
        </w:rPr>
        <w:t>，且未明确由谁绝对控股的企业，若其中一方为国有经济成分的，一律按国有控股处理。</w:t>
      </w:r>
    </w:p>
    <w:p>
      <w:pPr>
        <w:snapToGrid w:val="0"/>
        <w:spacing w:line="360" w:lineRule="exact"/>
        <w:ind w:firstLine="420" w:firstLineChars="200"/>
        <w:rPr>
          <w:rFonts w:ascii="宋体"/>
        </w:rPr>
      </w:pPr>
      <w:r>
        <w:rPr>
          <w:rFonts w:hint="eastAsia" w:ascii="宋体" w:hAnsi="宋体" w:cs="宋体"/>
        </w:rPr>
        <w:t>2.集体控股：包括</w:t>
      </w:r>
      <w:r>
        <w:rPr>
          <w:rFonts w:hint="eastAsia" w:cs="宋体"/>
          <w:sz w:val="21"/>
          <w:szCs w:val="21"/>
          <w:lang w:eastAsia="zh-CN"/>
        </w:rPr>
        <w:t>（1）</w:t>
      </w:r>
      <w:r>
        <w:rPr>
          <w:rFonts w:hint="eastAsia" w:ascii="宋体" w:hAnsi="宋体" w:cs="宋体"/>
        </w:rPr>
        <w:t>在企业的全部实收资本中，集体经济成分的出资人拥有的实收资本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所占企业全部实收资本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的比例大于</w:t>
      </w:r>
      <w:r>
        <w:rPr>
          <w:rFonts w:ascii="宋体" w:hAnsi="宋体" w:cs="宋体"/>
        </w:rPr>
        <w:t>50%</w:t>
      </w:r>
      <w:r>
        <w:rPr>
          <w:rFonts w:hint="eastAsia" w:ascii="宋体" w:hAnsi="宋体" w:cs="宋体"/>
        </w:rPr>
        <w:t>的集体绝对控股；</w:t>
      </w:r>
      <w:r>
        <w:rPr>
          <w:rFonts w:hint="eastAsia" w:cs="宋体"/>
          <w:sz w:val="21"/>
          <w:szCs w:val="21"/>
          <w:lang w:eastAsia="zh-CN"/>
        </w:rPr>
        <w:t>（2）</w:t>
      </w:r>
      <w:r>
        <w:rPr>
          <w:rFonts w:hint="eastAsia" w:ascii="宋体" w:hAnsi="宋体" w:cs="宋体"/>
        </w:rPr>
        <w:t>在企业的全部实收资本中，集体经济成分的出资人拥有的实收资本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所占比例虽未大于</w:t>
      </w:r>
      <w:r>
        <w:rPr>
          <w:rFonts w:ascii="宋体" w:hAnsi="宋体" w:cs="宋体"/>
        </w:rPr>
        <w:t>50%</w:t>
      </w:r>
      <w:r>
        <w:rPr>
          <w:rFonts w:hint="eastAsia" w:ascii="宋体" w:hAnsi="宋体" w:cs="宋体"/>
        </w:rPr>
        <w:t>，但相对大于其他任何一方经济成分的出资人所占比例的集体相对控股；或者虽不大于其他经济成分，但根据协议规定拥有企业实际控制权的集体协议控股。</w:t>
      </w:r>
    </w:p>
    <w:p>
      <w:pPr>
        <w:snapToGrid w:val="0"/>
        <w:spacing w:line="360" w:lineRule="exact"/>
        <w:ind w:firstLine="420" w:firstLineChars="200"/>
        <w:rPr>
          <w:rFonts w:ascii="宋体"/>
        </w:rPr>
      </w:pPr>
      <w:r>
        <w:rPr>
          <w:rFonts w:hint="eastAsia" w:ascii="宋体" w:hAnsi="宋体" w:cs="宋体"/>
        </w:rPr>
        <w:t>3.私人控股：包括</w:t>
      </w:r>
      <w:r>
        <w:rPr>
          <w:rFonts w:hint="eastAsia" w:cs="宋体"/>
          <w:sz w:val="21"/>
          <w:szCs w:val="21"/>
          <w:lang w:eastAsia="zh-CN"/>
        </w:rPr>
        <w:t>（1）</w:t>
      </w:r>
      <w:r>
        <w:rPr>
          <w:rFonts w:hint="eastAsia" w:ascii="宋体" w:hAnsi="宋体" w:cs="宋体"/>
        </w:rPr>
        <w:t>在企业的全部实收资本中，私人经济成分的出资人拥有的实收资本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所占企业全部实收资本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的比例大于</w:t>
      </w:r>
      <w:r>
        <w:rPr>
          <w:rFonts w:ascii="宋体" w:hAnsi="宋体" w:cs="宋体"/>
        </w:rPr>
        <w:t>50%</w:t>
      </w:r>
      <w:r>
        <w:rPr>
          <w:rFonts w:hint="eastAsia" w:ascii="宋体" w:hAnsi="宋体" w:cs="宋体"/>
        </w:rPr>
        <w:t>的私人绝对控股；</w:t>
      </w:r>
      <w:r>
        <w:rPr>
          <w:rFonts w:hint="eastAsia" w:cs="宋体"/>
          <w:sz w:val="21"/>
          <w:szCs w:val="21"/>
          <w:lang w:eastAsia="zh-CN"/>
        </w:rPr>
        <w:t>（2）</w:t>
      </w:r>
      <w:r>
        <w:rPr>
          <w:rFonts w:hint="eastAsia" w:ascii="宋体" w:hAnsi="宋体" w:cs="宋体"/>
        </w:rPr>
        <w:t>在企业的全部实收资本中，私人经济成分的出资人拥有的实收资本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所占比例虽未大于</w:t>
      </w:r>
      <w:r>
        <w:rPr>
          <w:rFonts w:ascii="宋体" w:hAnsi="宋体" w:cs="宋体"/>
        </w:rPr>
        <w:t>50%</w:t>
      </w:r>
      <w:r>
        <w:rPr>
          <w:rFonts w:hint="eastAsia" w:ascii="宋体" w:hAnsi="宋体" w:cs="宋体"/>
        </w:rPr>
        <w:t>，但相对大于其他任何一方经济成分的出资人所占比例的私人相对控股；或者虽不大于其他经济成分，但根据协议规定拥有企业实际控制权的私人协议控股。</w:t>
      </w:r>
    </w:p>
    <w:p>
      <w:pPr>
        <w:snapToGrid w:val="0"/>
        <w:spacing w:line="360" w:lineRule="exact"/>
        <w:ind w:firstLine="420" w:firstLineChars="200"/>
        <w:rPr>
          <w:rFonts w:ascii="宋体"/>
        </w:rPr>
      </w:pPr>
      <w:r>
        <w:rPr>
          <w:rFonts w:hint="eastAsia" w:ascii="宋体" w:hAnsi="宋体" w:cs="宋体"/>
        </w:rPr>
        <w:t>4.港澳台商控股：包括</w:t>
      </w:r>
      <w:r>
        <w:rPr>
          <w:rFonts w:hint="eastAsia" w:cs="宋体"/>
          <w:sz w:val="21"/>
          <w:szCs w:val="21"/>
          <w:lang w:eastAsia="zh-CN"/>
        </w:rPr>
        <w:t>（1）</w:t>
      </w:r>
      <w:r>
        <w:rPr>
          <w:rFonts w:hint="eastAsia" w:ascii="宋体" w:hAnsi="宋体" w:cs="宋体"/>
        </w:rPr>
        <w:t>在企业的全部实收资本中，港澳台商经济成分的出资人拥有的实收资本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所占企业全部实收资本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的比例大于</w:t>
      </w:r>
      <w:r>
        <w:rPr>
          <w:rFonts w:ascii="宋体" w:hAnsi="宋体" w:cs="宋体"/>
        </w:rPr>
        <w:t>50%</w:t>
      </w:r>
      <w:r>
        <w:rPr>
          <w:rFonts w:hint="eastAsia" w:ascii="宋体" w:hAnsi="宋体" w:cs="宋体"/>
        </w:rPr>
        <w:t>的港澳台商绝对控股；</w:t>
      </w:r>
      <w:r>
        <w:rPr>
          <w:rFonts w:hint="eastAsia" w:cs="宋体"/>
          <w:sz w:val="21"/>
          <w:szCs w:val="21"/>
          <w:lang w:eastAsia="zh-CN"/>
        </w:rPr>
        <w:t>（2）</w:t>
      </w:r>
      <w:r>
        <w:rPr>
          <w:rFonts w:hint="eastAsia" w:ascii="宋体" w:hAnsi="宋体" w:cs="宋体"/>
        </w:rPr>
        <w:t>在企业的全部实收资本中，港澳台商经济成分的出资人拥有的实收资本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所占比例虽未大于</w:t>
      </w:r>
      <w:r>
        <w:rPr>
          <w:rFonts w:ascii="宋体" w:hAnsi="宋体" w:cs="宋体"/>
        </w:rPr>
        <w:t>50%</w:t>
      </w:r>
      <w:r>
        <w:rPr>
          <w:rFonts w:hint="eastAsia" w:ascii="宋体" w:hAnsi="宋体" w:cs="宋体"/>
        </w:rPr>
        <w:t>，但相对大于其他任何一方经济成分的出资人所占比例的港澳台商相对控股；或者虽不大于其他经济成分，但根据协议规定拥有企业实际控制权的港澳台商协议控股。</w:t>
      </w:r>
    </w:p>
    <w:p>
      <w:pPr>
        <w:snapToGrid w:val="0"/>
        <w:spacing w:line="360" w:lineRule="exact"/>
        <w:ind w:firstLine="420" w:firstLineChars="200"/>
        <w:rPr>
          <w:rFonts w:ascii="宋体"/>
        </w:rPr>
      </w:pPr>
      <w:r>
        <w:rPr>
          <w:rFonts w:hint="eastAsia" w:ascii="宋体" w:hAnsi="宋体" w:cs="宋体"/>
        </w:rPr>
        <w:t>5.外商控股：包括</w:t>
      </w:r>
      <w:r>
        <w:rPr>
          <w:rFonts w:hint="eastAsia" w:cs="宋体"/>
          <w:sz w:val="21"/>
          <w:szCs w:val="21"/>
          <w:lang w:eastAsia="zh-CN"/>
        </w:rPr>
        <w:t>（1）</w:t>
      </w:r>
      <w:r>
        <w:rPr>
          <w:rFonts w:hint="eastAsia" w:ascii="宋体" w:hAnsi="宋体" w:cs="宋体"/>
        </w:rPr>
        <w:t>在企业的全部实收资本中，外商经济成分的出资人拥有的实收资本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所占企业全部实收资本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的比例大于</w:t>
      </w:r>
      <w:r>
        <w:rPr>
          <w:rFonts w:ascii="宋体" w:hAnsi="宋体" w:cs="宋体"/>
        </w:rPr>
        <w:t>50%</w:t>
      </w:r>
      <w:r>
        <w:rPr>
          <w:rFonts w:hint="eastAsia" w:ascii="宋体" w:hAnsi="宋体" w:cs="宋体"/>
        </w:rPr>
        <w:t>的外商绝对控股；</w:t>
      </w:r>
      <w:r>
        <w:rPr>
          <w:rFonts w:hint="eastAsia" w:cs="宋体"/>
          <w:sz w:val="21"/>
          <w:szCs w:val="21"/>
          <w:lang w:eastAsia="zh-CN"/>
        </w:rPr>
        <w:t>（2）</w:t>
      </w:r>
      <w:r>
        <w:rPr>
          <w:rFonts w:hint="eastAsia" w:ascii="宋体" w:hAnsi="宋体" w:cs="宋体"/>
        </w:rPr>
        <w:t>在企业的全部实收资本中，外商经济成分的出资人拥有的实收资本</w:t>
      </w:r>
      <w:r>
        <w:rPr>
          <w:rFonts w:ascii="宋体" w:hAnsi="宋体" w:cs="宋体"/>
        </w:rPr>
        <w:t>（</w:t>
      </w:r>
      <w:r>
        <w:rPr>
          <w:rFonts w:hint="eastAsia" w:ascii="宋体" w:hAnsi="宋体" w:cs="宋体"/>
        </w:rPr>
        <w:t>股本</w:t>
      </w:r>
      <w:r>
        <w:rPr>
          <w:rFonts w:ascii="宋体" w:hAnsi="宋体" w:cs="宋体"/>
        </w:rPr>
        <w:t>）</w:t>
      </w:r>
      <w:r>
        <w:rPr>
          <w:rFonts w:hint="eastAsia" w:ascii="宋体" w:hAnsi="宋体" w:cs="宋体"/>
        </w:rPr>
        <w:t>所占比例虽未大于</w:t>
      </w:r>
      <w:r>
        <w:rPr>
          <w:rFonts w:ascii="宋体" w:hAnsi="宋体" w:cs="宋体"/>
        </w:rPr>
        <w:t>50%</w:t>
      </w:r>
      <w:r>
        <w:rPr>
          <w:rFonts w:hint="eastAsia" w:ascii="宋体" w:hAnsi="宋体" w:cs="宋体"/>
        </w:rPr>
        <w:t>，但相对大于其他任何一方经济成分的出资人所占比例的外商相对控股；或者虽不大于其他经济成分，但根据协议规定拥有企业实际控制权的外商协议控股。</w:t>
      </w:r>
    </w:p>
    <w:p>
      <w:pPr>
        <w:snapToGrid w:val="0"/>
        <w:spacing w:line="360" w:lineRule="exact"/>
        <w:ind w:firstLine="420" w:firstLineChars="200"/>
        <w:rPr>
          <w:rFonts w:ascii="宋体"/>
        </w:rPr>
      </w:pPr>
      <w:r>
        <w:rPr>
          <w:rFonts w:hint="eastAsia" w:ascii="宋体" w:hAnsi="宋体" w:cs="宋体"/>
        </w:rPr>
        <w:t>6.其他：除上述五类以外的企业控股情况。</w:t>
      </w:r>
    </w:p>
    <w:p>
      <w:pPr>
        <w:snapToGrid w:val="0"/>
        <w:spacing w:line="360" w:lineRule="exact"/>
        <w:ind w:firstLine="420" w:firstLineChars="200"/>
        <w:rPr>
          <w:rFonts w:ascii="宋体"/>
        </w:rPr>
      </w:pPr>
      <w:r>
        <w:rPr>
          <w:rFonts w:hint="eastAsia" w:ascii="黑体" w:hAnsi="宋体" w:eastAsia="黑体" w:cs="黑体"/>
        </w:rPr>
        <w:t>隶属关系（</w:t>
      </w:r>
      <w:r>
        <w:rPr>
          <w:rFonts w:ascii="黑体" w:hAnsi="宋体" w:eastAsia="黑体" w:cs="黑体"/>
        </w:rPr>
        <w:t>10</w:t>
      </w:r>
      <w:r>
        <w:rPr>
          <w:rFonts w:hint="eastAsia" w:ascii="黑体" w:hAnsi="宋体" w:eastAsia="黑体" w:cs="黑体"/>
        </w:rPr>
        <w:t>）</w:t>
      </w:r>
      <w:r>
        <w:rPr>
          <w:rFonts w:ascii="黑体" w:hAnsi="宋体" w:eastAsia="黑体" w:cs="黑体"/>
        </w:rPr>
        <w:t xml:space="preserve">  </w:t>
      </w:r>
      <w:r>
        <w:rPr>
          <w:rFonts w:hint="eastAsia" w:ascii="宋体" w:hAnsi="宋体" w:cs="宋体"/>
        </w:rPr>
        <w:t>指本单位隶属于哪一级行政管理单位，</w:t>
      </w:r>
      <w:r>
        <w:rPr>
          <w:rFonts w:hint="eastAsia" w:ascii="宋体" w:hAnsi="宋体"/>
        </w:rPr>
        <w:t>分为中央、地方和其他。</w:t>
      </w:r>
      <w:r>
        <w:rPr>
          <w:rFonts w:hint="eastAsia" w:ascii="宋体" w:hAnsi="宋体" w:cs="宋体"/>
        </w:rPr>
        <w:t>中央与地方双重领导的单位，以领导为主的一方来划分中央属或地方属。国有控股企业法人单位必须填写本项</w:t>
      </w:r>
      <w:r>
        <w:rPr>
          <w:rFonts w:ascii="宋体" w:hAnsi="宋体"/>
        </w:rPr>
        <w:t>。</w:t>
      </w:r>
    </w:p>
    <w:p>
      <w:pPr>
        <w:snapToGrid w:val="0"/>
        <w:spacing w:line="360" w:lineRule="exact"/>
        <w:ind w:firstLine="420" w:firstLineChars="200"/>
        <w:rPr>
          <w:rFonts w:hint="eastAsia" w:ascii="宋体" w:hAnsi="宋体" w:cs="宋体"/>
        </w:rPr>
      </w:pPr>
      <w:r>
        <w:rPr>
          <w:rFonts w:hint="eastAsia" w:ascii="宋体" w:cs="宋体"/>
        </w:rPr>
        <w:t>★</w:t>
      </w:r>
      <w:r>
        <w:rPr>
          <w:rFonts w:hint="eastAsia" w:ascii="宋体" w:hAnsi="宋体" w:cs="宋体"/>
        </w:rPr>
        <w:t>主要审核要求：</w:t>
      </w:r>
    </w:p>
    <w:p>
      <w:pPr>
        <w:snapToGrid w:val="0"/>
        <w:spacing w:line="360" w:lineRule="exact"/>
        <w:ind w:firstLine="420" w:firstLineChars="200"/>
        <w:rPr>
          <w:rFonts w:ascii="宋体"/>
        </w:rPr>
      </w:pPr>
      <w:r>
        <w:rPr>
          <w:rFonts w:hint="eastAsia" w:ascii="宋体" w:hAnsi="宋体" w:cs="宋体"/>
        </w:rPr>
        <w:t>取值范围是“</w:t>
      </w:r>
      <w:r>
        <w:rPr>
          <w:rFonts w:ascii="宋体" w:hAnsi="宋体" w:cs="宋体"/>
        </w:rPr>
        <w:t>10</w:t>
      </w:r>
      <w:r>
        <w:rPr>
          <w:rFonts w:hint="eastAsia" w:ascii="宋体" w:hAnsi="宋体" w:cs="宋体"/>
        </w:rPr>
        <w:t>、11、</w:t>
      </w:r>
      <w:r>
        <w:rPr>
          <w:rFonts w:ascii="宋体" w:hAnsi="宋体" w:cs="宋体"/>
        </w:rPr>
        <w:t>90</w:t>
      </w:r>
      <w:r>
        <w:rPr>
          <w:rFonts w:hint="eastAsia" w:ascii="宋体" w:hAnsi="宋体" w:cs="宋体"/>
        </w:rPr>
        <w:t>”。</w:t>
      </w:r>
    </w:p>
    <w:p>
      <w:pPr>
        <w:snapToGrid w:val="0"/>
        <w:spacing w:line="360" w:lineRule="exact"/>
        <w:ind w:firstLine="424" w:firstLineChars="202"/>
        <w:rPr>
          <w:rFonts w:hint="eastAsia" w:ascii="宋体" w:hAnsi="宋体" w:eastAsia="宋体" w:cs="宋体"/>
          <w:spacing w:val="4"/>
          <w:u w:val="single"/>
        </w:rPr>
      </w:pPr>
      <w:r>
        <w:rPr>
          <w:rFonts w:hint="eastAsia" w:ascii="黑体" w:hAnsi="宋体" w:eastAsia="黑体" w:cs="黑体"/>
        </w:rPr>
        <w:t>成立时间</w:t>
      </w:r>
      <w:r>
        <w:rPr>
          <w:rFonts w:ascii="黑体" w:hAnsi="宋体" w:eastAsia="黑体" w:cs="黑体"/>
        </w:rPr>
        <w:t>（11</w:t>
      </w:r>
      <w:r>
        <w:rPr>
          <w:rFonts w:hint="eastAsia" w:ascii="黑体" w:hAnsi="宋体" w:eastAsia="黑体" w:cs="黑体"/>
        </w:rPr>
        <w:t>-1</w:t>
      </w:r>
      <w:r>
        <w:rPr>
          <w:rFonts w:ascii="黑体" w:hAnsi="宋体" w:eastAsia="黑体" w:cs="黑体"/>
        </w:rPr>
        <w:t xml:space="preserve">） </w:t>
      </w:r>
      <w:r>
        <w:rPr>
          <w:rFonts w:ascii="宋体" w:hAnsi="宋体"/>
        </w:rPr>
        <w:t xml:space="preserve"> </w:t>
      </w:r>
      <w:r>
        <w:rPr>
          <w:rFonts w:hint="eastAsia" w:ascii="宋体" w:hAnsi="宋体" w:eastAsia="宋体" w:cs="宋体"/>
          <w:spacing w:val="4"/>
        </w:rPr>
        <w:t>指单位登记注册成立或行政管理部门批准成立的具体年月。</w:t>
      </w:r>
      <w:r>
        <w:rPr>
          <w:rFonts w:hint="eastAsia" w:ascii="宋体" w:hAnsi="宋体" w:eastAsia="宋体" w:cs="宋体"/>
          <w:spacing w:val="4"/>
          <w:u w:val="single"/>
        </w:rPr>
        <w:t>所有单位均填写本项。</w:t>
      </w:r>
    </w:p>
    <w:p>
      <w:pPr>
        <w:snapToGrid w:val="0"/>
        <w:spacing w:line="360" w:lineRule="exact"/>
        <w:ind w:firstLine="424" w:firstLineChars="202"/>
        <w:rPr>
          <w:rFonts w:hint="eastAsia" w:ascii="宋体" w:hAnsi="宋体" w:eastAsia="宋体" w:cs="宋体"/>
        </w:rPr>
      </w:pPr>
      <w:r>
        <w:rPr>
          <w:rFonts w:hint="eastAsia" w:ascii="宋体" w:hAnsi="宋体" w:eastAsia="宋体" w:cs="宋体"/>
        </w:rPr>
        <w:t>1.解放前成立的单位填写最早开工或成立的年月；解放后成立的单位填写批准成立或登记注册成立的时间，如实际开业时间早于注册成立时间，填写最早开业年月。</w:t>
      </w:r>
    </w:p>
    <w:p>
      <w:pPr>
        <w:snapToGrid w:val="0"/>
        <w:spacing w:line="360" w:lineRule="exact"/>
        <w:ind w:firstLine="420" w:firstLineChars="200"/>
        <w:rPr>
          <w:rFonts w:hint="eastAsia" w:ascii="宋体" w:hAnsi="宋体" w:eastAsia="宋体" w:cs="宋体"/>
        </w:rPr>
      </w:pPr>
      <w:r>
        <w:rPr>
          <w:rFonts w:hint="eastAsia" w:ascii="宋体" w:hAnsi="宋体" w:eastAsia="宋体" w:cs="宋体"/>
        </w:rPr>
        <w:t>2.机关、事业单位的成立时间分三种情况：</w:t>
      </w:r>
      <w:r>
        <w:rPr>
          <w:rFonts w:hint="eastAsia" w:ascii="宋体" w:hAnsi="宋体" w:eastAsia="宋体" w:cs="宋体"/>
          <w:lang w:eastAsia="zh-CN"/>
        </w:rPr>
        <w:t>（1）</w:t>
      </w:r>
      <w:r>
        <w:rPr>
          <w:rFonts w:hint="eastAsia" w:ascii="宋体" w:hAnsi="宋体" w:eastAsia="宋体" w:cs="宋体"/>
        </w:rPr>
        <w:t>新设立的单位成立时间填新设立时间；</w:t>
      </w:r>
      <w:r>
        <w:rPr>
          <w:rFonts w:hint="eastAsia" w:ascii="宋体" w:hAnsi="宋体" w:eastAsia="宋体" w:cs="宋体"/>
          <w:lang w:eastAsia="zh-CN"/>
        </w:rPr>
        <w:t>（2）</w:t>
      </w:r>
      <w:r>
        <w:rPr>
          <w:rFonts w:hint="eastAsia" w:ascii="宋体" w:hAnsi="宋体" w:eastAsia="宋体" w:cs="宋体"/>
        </w:rPr>
        <w:t>恢复设立的单位（指中间因某种原因停顿，后又恢复的单位）成立时间填以前设立的时间；</w:t>
      </w:r>
      <w:r>
        <w:rPr>
          <w:rFonts w:ascii="宋体" w:hAnsi="宋体" w:cs="宋体"/>
        </w:rPr>
        <w:t>（</w:t>
      </w:r>
      <w:r>
        <w:rPr>
          <w:rFonts w:hint="eastAsia" w:ascii="宋体" w:hAnsi="宋体" w:cs="宋体"/>
          <w:lang w:val="en-US" w:eastAsia="zh-CN"/>
        </w:rPr>
        <w:t>3</w:t>
      </w:r>
      <w:r>
        <w:rPr>
          <w:rFonts w:ascii="宋体" w:hAnsi="宋体" w:cs="宋体"/>
        </w:rPr>
        <w:t>）</w:t>
      </w:r>
      <w:r>
        <w:rPr>
          <w:rFonts w:hint="eastAsia" w:ascii="宋体" w:hAnsi="宋体" w:eastAsia="宋体" w:cs="宋体"/>
        </w:rPr>
        <w:t>机构改革中，因合并或分立新设的单位，其成立时间填新设立时间，继续存在的单位，填原成立时间，改革后有些单位虽然名称有变化，但其基本职能未变，成立时间要填写最早成立时间。</w:t>
      </w:r>
    </w:p>
    <w:p>
      <w:pPr>
        <w:snapToGrid w:val="0"/>
        <w:spacing w:line="360" w:lineRule="exact"/>
        <w:ind w:firstLine="420" w:firstLineChars="200"/>
        <w:rPr>
          <w:rFonts w:hint="eastAsia" w:ascii="宋体" w:hAnsi="宋体" w:eastAsia="宋体" w:cs="宋体"/>
        </w:rPr>
      </w:pPr>
      <w:r>
        <w:rPr>
          <w:rFonts w:hint="eastAsia" w:ascii="宋体" w:hAnsi="宋体" w:eastAsia="宋体" w:cs="宋体"/>
        </w:rPr>
        <w:t>3.乡镇、街道、社区（居委会）、村委会，如管辖区域基本未改变，其成立时间按原成立时间填写；否则，按新成立时间填写。</w:t>
      </w:r>
    </w:p>
    <w:p>
      <w:pPr>
        <w:snapToGrid w:val="0"/>
        <w:spacing w:line="360" w:lineRule="exact"/>
        <w:ind w:firstLine="420" w:firstLineChars="200"/>
        <w:rPr>
          <w:rFonts w:hint="eastAsia" w:ascii="宋体" w:hAnsi="宋体" w:eastAsia="宋体" w:cs="宋体"/>
        </w:rPr>
      </w:pPr>
      <w:r>
        <w:rPr>
          <w:rFonts w:hint="eastAsia" w:ascii="宋体" w:hAnsi="宋体" w:eastAsia="宋体" w:cs="宋体"/>
        </w:rPr>
        <w:t>4.改制企业的成立时间按原成立时间填写。</w:t>
      </w:r>
    </w:p>
    <w:p>
      <w:pPr>
        <w:snapToGrid w:val="0"/>
        <w:spacing w:line="360" w:lineRule="exact"/>
        <w:ind w:firstLine="420" w:firstLineChars="200"/>
        <w:rPr>
          <w:rFonts w:hint="eastAsia" w:ascii="宋体" w:hAnsi="宋体" w:eastAsia="宋体" w:cs="宋体"/>
        </w:rPr>
      </w:pPr>
      <w:r>
        <w:rPr>
          <w:rFonts w:hint="eastAsia" w:ascii="宋体" w:hAnsi="宋体" w:eastAsia="宋体" w:cs="宋体"/>
        </w:rPr>
        <w:t>5.企业分立、合并分两种情况：一种是因合并或分立而新设的企业，其成立时间按市场监管部门重新登记后的成立时间填写；另一种是合并或分立后继续存在的企业，填写原企业的成立时间。</w:t>
      </w:r>
    </w:p>
    <w:p>
      <w:pPr>
        <w:snapToGrid w:val="0"/>
        <w:spacing w:line="360" w:lineRule="exact"/>
        <w:ind w:firstLine="420" w:firstLineChars="200"/>
        <w:rPr>
          <w:rFonts w:ascii="黑体" w:hAnsi="宋体" w:eastAsia="黑体" w:cs="黑体"/>
        </w:rPr>
      </w:pPr>
      <w:r>
        <w:rPr>
          <w:rFonts w:hint="eastAsia" w:ascii="黑体" w:hAnsi="宋体" w:eastAsia="黑体" w:cs="黑体"/>
        </w:rPr>
        <w:t>开业时间</w:t>
      </w:r>
      <w:r>
        <w:rPr>
          <w:rFonts w:ascii="黑体" w:hAnsi="宋体" w:eastAsia="黑体" w:cs="黑体"/>
        </w:rPr>
        <w:t>（11</w:t>
      </w:r>
      <w:r>
        <w:rPr>
          <w:rFonts w:hint="eastAsia" w:ascii="黑体" w:hAnsi="宋体" w:eastAsia="黑体" w:cs="黑体"/>
        </w:rPr>
        <w:t>-2</w:t>
      </w:r>
      <w:r>
        <w:rPr>
          <w:rFonts w:ascii="黑体" w:hAnsi="宋体" w:eastAsia="黑体" w:cs="黑体"/>
        </w:rPr>
        <w:t>）</w:t>
      </w:r>
      <w:r>
        <w:rPr>
          <w:rFonts w:hint="eastAsia" w:ascii="黑体" w:hAnsi="宋体" w:eastAsia="黑体" w:cs="黑体"/>
        </w:rPr>
        <w:t xml:space="preserve"> </w:t>
      </w:r>
      <w:r>
        <w:rPr>
          <w:rFonts w:hint="eastAsia" w:ascii="宋体" w:hAnsi="宋体"/>
        </w:rPr>
        <w:t>指</w:t>
      </w:r>
      <w:r>
        <w:rPr>
          <w:rFonts w:ascii="宋体" w:hAnsi="宋体"/>
        </w:rPr>
        <w:t>企业</w:t>
      </w:r>
      <w:r>
        <w:rPr>
          <w:rFonts w:hint="eastAsia" w:ascii="宋体" w:hAnsi="宋体"/>
        </w:rPr>
        <w:t>在市场</w:t>
      </w:r>
      <w:r>
        <w:rPr>
          <w:rFonts w:ascii="宋体" w:hAnsi="宋体"/>
        </w:rPr>
        <w:t>监管部门登记注册</w:t>
      </w:r>
      <w:r>
        <w:rPr>
          <w:rFonts w:hint="eastAsia" w:ascii="宋体" w:hAnsi="宋体"/>
          <w:lang w:eastAsia="zh-CN"/>
        </w:rPr>
        <w:t>后</w:t>
      </w:r>
      <w:r>
        <w:rPr>
          <w:rFonts w:ascii="宋体" w:hAnsi="宋体"/>
        </w:rPr>
        <w:t>，</w:t>
      </w:r>
      <w:r>
        <w:rPr>
          <w:rFonts w:hint="eastAsia" w:ascii="宋体" w:hAnsi="宋体"/>
        </w:rPr>
        <w:t>经过</w:t>
      </w:r>
      <w:r>
        <w:rPr>
          <w:rFonts w:ascii="宋体" w:hAnsi="宋体"/>
        </w:rPr>
        <w:t>一系列筹建工作</w:t>
      </w:r>
      <w:r>
        <w:rPr>
          <w:rFonts w:hint="eastAsia" w:ascii="宋体" w:hAnsi="宋体"/>
        </w:rPr>
        <w:t>，</w:t>
      </w:r>
      <w:r>
        <w:rPr>
          <w:rFonts w:ascii="宋体" w:hAnsi="宋体"/>
        </w:rPr>
        <w:t>正式</w:t>
      </w:r>
      <w:r>
        <w:rPr>
          <w:rFonts w:hint="eastAsia" w:ascii="宋体" w:hAnsi="宋体"/>
        </w:rPr>
        <w:t>开始投入</w:t>
      </w:r>
      <w:r>
        <w:rPr>
          <w:rFonts w:ascii="宋体" w:hAnsi="宋体"/>
        </w:rPr>
        <w:t>运营</w:t>
      </w:r>
      <w:r>
        <w:rPr>
          <w:rFonts w:hint="eastAsia" w:ascii="宋体" w:hAnsi="宋体"/>
        </w:rPr>
        <w:t>的具体</w:t>
      </w:r>
      <w:r>
        <w:rPr>
          <w:rFonts w:ascii="宋体" w:hAnsi="宋体"/>
        </w:rPr>
        <w:t>年月</w:t>
      </w:r>
      <w:r>
        <w:rPr>
          <w:rFonts w:hint="eastAsia" w:ascii="宋体" w:hAnsi="宋体"/>
        </w:rPr>
        <w:t>。</w:t>
      </w:r>
      <w:r>
        <w:rPr>
          <w:rFonts w:hint="eastAsia" w:ascii="宋体" w:hAnsi="宋体" w:cs="宋体"/>
          <w:u w:val="single"/>
        </w:rPr>
        <w:t>除筹建企业外，所有企业均填写本项。</w:t>
      </w:r>
    </w:p>
    <w:p>
      <w:pPr>
        <w:snapToGrid w:val="0"/>
        <w:spacing w:line="360" w:lineRule="exact"/>
        <w:ind w:firstLine="420" w:firstLineChars="200"/>
        <w:rPr>
          <w:rFonts w:ascii="宋体"/>
          <w:u w:val="single"/>
        </w:rPr>
      </w:pPr>
      <w:r>
        <w:rPr>
          <w:rFonts w:hint="eastAsia" w:ascii="黑体" w:hAnsi="宋体" w:eastAsia="黑体" w:cs="黑体"/>
        </w:rPr>
        <w:t>运营状态</w:t>
      </w:r>
      <w:r>
        <w:rPr>
          <w:rFonts w:ascii="黑体" w:hAnsi="宋体" w:eastAsia="黑体" w:cs="黑体"/>
        </w:rPr>
        <w:t xml:space="preserve">（12）  </w:t>
      </w:r>
      <w:r>
        <w:rPr>
          <w:rFonts w:hint="eastAsia" w:ascii="宋体" w:hAnsi="宋体" w:cs="宋体"/>
        </w:rPr>
        <w:t>指企业</w:t>
      </w:r>
      <w:r>
        <w:rPr>
          <w:rFonts w:ascii="宋体" w:hAnsi="宋体" w:cs="宋体"/>
        </w:rPr>
        <w:t>（</w:t>
      </w:r>
      <w:r>
        <w:rPr>
          <w:rFonts w:hint="eastAsia" w:ascii="宋体" w:hAnsi="宋体" w:cs="宋体"/>
        </w:rPr>
        <w:t>单位</w:t>
      </w:r>
      <w:r>
        <w:rPr>
          <w:rFonts w:ascii="宋体" w:hAnsi="宋体" w:cs="宋体"/>
        </w:rPr>
        <w:t>）</w:t>
      </w:r>
      <w:r>
        <w:rPr>
          <w:rFonts w:hint="eastAsia" w:ascii="宋体" w:hAnsi="宋体" w:cs="宋体"/>
        </w:rPr>
        <w:t>的经济活动状态。</w:t>
      </w:r>
      <w:r>
        <w:rPr>
          <w:rFonts w:hint="eastAsia" w:ascii="宋体" w:hAnsi="宋体" w:cs="宋体"/>
          <w:u w:val="single"/>
        </w:rPr>
        <w:t>所有单位均填写本项。</w:t>
      </w:r>
    </w:p>
    <w:p>
      <w:pPr>
        <w:snapToGrid w:val="0"/>
        <w:spacing w:line="360" w:lineRule="exact"/>
        <w:ind w:firstLine="420" w:firstLineChars="200"/>
        <w:rPr>
          <w:rFonts w:ascii="宋体" w:hAnsi="宋体"/>
          <w:u w:val="single"/>
        </w:rPr>
      </w:pPr>
      <w:r>
        <w:rPr>
          <w:rFonts w:hint="eastAsia" w:ascii="黑体" w:hAnsi="宋体" w:eastAsia="黑体" w:cs="黑体"/>
        </w:rPr>
        <w:t>执行会计标准类别</w:t>
      </w:r>
      <w:r>
        <w:rPr>
          <w:rFonts w:ascii="黑体" w:hAnsi="宋体" w:eastAsia="黑体" w:cs="黑体"/>
        </w:rPr>
        <w:t xml:space="preserve">（13）  </w:t>
      </w:r>
      <w:r>
        <w:rPr>
          <w:rFonts w:hint="eastAsia" w:ascii="宋体" w:hAnsi="宋体" w:cs="宋体"/>
        </w:rPr>
        <w:t>分为执行企业会计准则制度、政府会计准则制度、民间非营利组织会计制度和其他四种情况。</w:t>
      </w:r>
      <w:r>
        <w:rPr>
          <w:rFonts w:hint="eastAsia" w:ascii="宋体" w:hAnsi="宋体"/>
          <w:u w:val="single"/>
        </w:rPr>
        <w:t>本项</w:t>
      </w:r>
      <w:r>
        <w:rPr>
          <w:rFonts w:ascii="宋体" w:hAnsi="宋体"/>
          <w:u w:val="single"/>
        </w:rPr>
        <w:t>限</w:t>
      </w:r>
      <w:r>
        <w:rPr>
          <w:rFonts w:hint="eastAsia" w:ascii="宋体" w:hAnsi="宋体"/>
          <w:u w:val="single"/>
        </w:rPr>
        <w:t>法人</w:t>
      </w:r>
      <w:r>
        <w:rPr>
          <w:rFonts w:ascii="宋体" w:hAnsi="宋体"/>
          <w:u w:val="single"/>
        </w:rPr>
        <w:t>单位填写</w:t>
      </w:r>
      <w:r>
        <w:rPr>
          <w:rFonts w:ascii="宋体" w:hAnsi="宋体"/>
        </w:rPr>
        <w:t>。</w:t>
      </w:r>
    </w:p>
    <w:p>
      <w:pPr>
        <w:snapToGrid w:val="0"/>
        <w:spacing w:line="360" w:lineRule="exact"/>
        <w:ind w:firstLine="420" w:firstLineChars="200"/>
        <w:rPr>
          <w:rFonts w:ascii="宋体"/>
        </w:rPr>
      </w:pPr>
      <w:r>
        <w:rPr>
          <w:rFonts w:hint="eastAsia" w:ascii="黑体" w:hAnsi="宋体" w:eastAsia="黑体" w:cs="黑体"/>
        </w:rPr>
        <w:t>执行企业会计准则情况（</w:t>
      </w:r>
      <w:r>
        <w:rPr>
          <w:rFonts w:ascii="黑体" w:hAnsi="宋体" w:eastAsia="黑体" w:cs="黑体"/>
        </w:rPr>
        <w:t>28</w:t>
      </w:r>
      <w:r>
        <w:rPr>
          <w:rFonts w:hint="eastAsia" w:ascii="黑体" w:hAnsi="宋体" w:eastAsia="黑体" w:cs="黑体"/>
        </w:rPr>
        <w:t>）</w:t>
      </w:r>
      <w:r>
        <w:rPr>
          <w:rFonts w:ascii="黑体" w:hAnsi="宋体" w:eastAsia="黑体" w:cs="黑体"/>
        </w:rPr>
        <w:t xml:space="preserve">  </w:t>
      </w:r>
      <w:r>
        <w:rPr>
          <w:rFonts w:hint="eastAsia" w:ascii="宋体" w:hAnsi="宋体" w:cs="宋体"/>
          <w:u w:val="single"/>
        </w:rPr>
        <w:t>本项限执行企业会计准则制度的法人单位填写</w:t>
      </w:r>
      <w:r>
        <w:rPr>
          <w:rFonts w:hint="eastAsia" w:ascii="宋体" w:hAnsi="宋体" w:cs="宋体"/>
        </w:rPr>
        <w:t>。</w:t>
      </w:r>
    </w:p>
    <w:p>
      <w:pPr>
        <w:snapToGrid w:val="0"/>
        <w:spacing w:line="360" w:lineRule="exact"/>
        <w:ind w:firstLine="420" w:firstLineChars="200"/>
        <w:rPr>
          <w:rFonts w:ascii="宋体"/>
        </w:rPr>
      </w:pPr>
      <w:r>
        <w:rPr>
          <w:rFonts w:hint="eastAsia" w:ascii="黑体" w:hAnsi="宋体" w:eastAsia="黑体" w:cs="黑体"/>
        </w:rPr>
        <w:t>产业活动单位数</w:t>
      </w:r>
      <w:r>
        <w:rPr>
          <w:rFonts w:ascii="黑体" w:hAnsi="宋体" w:eastAsia="黑体" w:cs="黑体"/>
        </w:rPr>
        <w:t xml:space="preserve">（16）  </w:t>
      </w:r>
      <w:r>
        <w:rPr>
          <w:rFonts w:hint="eastAsia" w:ascii="宋体" w:hAnsi="宋体" w:cs="宋体"/>
        </w:rPr>
        <w:t>本项指标填写法人单位所属的全部产业活动单位按统计专业分组的单位数。</w:t>
      </w:r>
      <w:r>
        <w:rPr>
          <w:rFonts w:hint="eastAsia" w:ascii="宋体" w:hAnsi="宋体" w:cs="宋体"/>
          <w:u w:val="single"/>
        </w:rPr>
        <w:t>所有法人单位均填写本项</w:t>
      </w:r>
      <w:r>
        <w:rPr>
          <w:rFonts w:hint="eastAsia" w:ascii="宋体" w:hAnsi="宋体" w:cs="宋体"/>
        </w:rPr>
        <w:t>。</w:t>
      </w:r>
    </w:p>
    <w:p>
      <w:pPr>
        <w:spacing w:line="360" w:lineRule="exact"/>
        <w:ind w:firstLine="315" w:firstLineChars="150"/>
        <w:rPr>
          <w:rFonts w:ascii="宋体"/>
        </w:rPr>
      </w:pPr>
      <w:r>
        <w:rPr>
          <w:rFonts w:hint="eastAsia" w:ascii="黑体" w:hAnsi="宋体" w:eastAsia="黑体" w:cs="黑体"/>
        </w:rPr>
        <w:t>从业人员期末人数</w:t>
      </w:r>
      <w:r>
        <w:rPr>
          <w:rFonts w:ascii="黑体" w:hAnsi="宋体" w:eastAsia="黑体" w:cs="黑体"/>
        </w:rPr>
        <w:t xml:space="preserve">（17）  </w:t>
      </w:r>
      <w:r>
        <w:rPr>
          <w:rFonts w:hint="eastAsia" w:ascii="宋体" w:hAnsi="宋体"/>
        </w:rPr>
        <w:t>指报告期最后一日在本单位工作，并取得工资或其他形式劳动报酬的人员数。该指标为时点指标，不包括最后一日当天及以前已经与单位解除劳动合同关系的人员，是在岗职工、劳务派遣人员及其他从业人员之和。</w:t>
      </w:r>
      <w:r>
        <w:rPr>
          <w:rFonts w:hint="eastAsia" w:ascii="宋体" w:hAnsi="宋体" w:cs="宋体"/>
          <w:u w:val="single"/>
        </w:rPr>
        <w:t>所有单位均填写本项</w:t>
      </w:r>
      <w:r>
        <w:rPr>
          <w:rFonts w:hint="eastAsia" w:ascii="仿宋_GB2312" w:hAnsi="宋体" w:eastAsia="仿宋_GB2312" w:cs="仿宋_GB2312"/>
        </w:rPr>
        <w:t>。</w:t>
      </w:r>
    </w:p>
    <w:p>
      <w:pPr>
        <w:snapToGrid w:val="0"/>
        <w:spacing w:line="360" w:lineRule="exact"/>
        <w:ind w:firstLine="420" w:firstLineChars="200"/>
        <w:rPr>
          <w:rFonts w:ascii="宋体"/>
        </w:rPr>
      </w:pPr>
      <w:r>
        <w:rPr>
          <w:rFonts w:hint="eastAsia" w:ascii="黑体" w:hAnsi="宋体" w:eastAsia="黑体" w:cs="黑体"/>
        </w:rPr>
        <w:t>企业主要经济指标</w:t>
      </w:r>
      <w:r>
        <w:rPr>
          <w:rFonts w:ascii="黑体" w:hAnsi="宋体" w:eastAsia="黑体" w:cs="黑体"/>
        </w:rPr>
        <w:t xml:space="preserve">（18）  </w:t>
      </w:r>
      <w:r>
        <w:rPr>
          <w:rFonts w:hint="eastAsia" w:ascii="宋体" w:hAnsi="宋体" w:cs="宋体"/>
          <w:u w:val="single"/>
        </w:rPr>
        <w:t>限</w:t>
      </w:r>
      <w:r>
        <w:rPr>
          <w:rFonts w:hint="eastAsia" w:cs="宋体"/>
          <w:u w:val="single"/>
        </w:rPr>
        <w:t>企业法人、</w:t>
      </w:r>
      <w:r>
        <w:rPr>
          <w:rFonts w:cs="宋体"/>
          <w:u w:val="single"/>
        </w:rPr>
        <w:t>农民专业合作社</w:t>
      </w:r>
      <w:r>
        <w:rPr>
          <w:rFonts w:hint="eastAsia" w:cs="宋体"/>
          <w:u w:val="single"/>
        </w:rPr>
        <w:t>法人、</w:t>
      </w:r>
      <w:r>
        <w:rPr>
          <w:rFonts w:cs="宋体"/>
          <w:u w:val="single"/>
        </w:rPr>
        <w:t>农村集体经济组织</w:t>
      </w:r>
      <w:r>
        <w:rPr>
          <w:rFonts w:hint="eastAsia" w:cs="宋体"/>
          <w:u w:val="single"/>
        </w:rPr>
        <w:t>法人及其他执行企业会计制度的法人单位</w:t>
      </w:r>
      <w:r>
        <w:rPr>
          <w:rFonts w:hint="eastAsia" w:ascii="宋体" w:hAnsi="宋体" w:cs="宋体"/>
          <w:u w:val="single"/>
        </w:rPr>
        <w:t>填写本项</w:t>
      </w:r>
      <w:r>
        <w:rPr>
          <w:rFonts w:hint="eastAsia" w:ascii="宋体" w:hAnsi="宋体" w:cs="宋体"/>
        </w:rPr>
        <w:t>。</w:t>
      </w:r>
    </w:p>
    <w:p>
      <w:pPr>
        <w:snapToGrid w:val="0"/>
        <w:spacing w:line="360" w:lineRule="exact"/>
        <w:ind w:firstLine="420" w:firstLineChars="200"/>
        <w:rPr>
          <w:rFonts w:ascii="宋体" w:hAnsi="宋体"/>
        </w:rPr>
      </w:pPr>
      <w:r>
        <w:rPr>
          <w:rFonts w:hint="eastAsia" w:ascii="黑体" w:hAnsi="宋体" w:eastAsia="黑体"/>
        </w:rPr>
        <w:t>营业收入</w:t>
      </w:r>
      <w:r>
        <w:rPr>
          <w:rFonts w:ascii="黑体" w:hAnsi="宋体" w:eastAsia="黑体" w:cs="黑体"/>
        </w:rPr>
        <w:t xml:space="preserve">  </w:t>
      </w:r>
      <w:r>
        <w:rPr>
          <w:rFonts w:hint="eastAsia" w:ascii="宋体" w:hAnsi="宋体" w:cs="宋体"/>
        </w:rPr>
        <w:t>指企业从事销售商品、提供劳务和让渡资产使用权等生产经营活动形成的经济利益流入。包括“主营业务收入”和“其他业务收入”。根据会计“利润表”中“营业收入”项目的本年累计数填报。</w:t>
      </w:r>
    </w:p>
    <w:p>
      <w:pPr>
        <w:snapToGrid w:val="0"/>
        <w:spacing w:line="360" w:lineRule="exact"/>
        <w:ind w:firstLine="420" w:firstLineChars="200"/>
        <w:rPr>
          <w:rFonts w:ascii="宋体" w:hAnsi="宋体" w:cs="宋体"/>
        </w:rPr>
      </w:pPr>
      <w:r>
        <w:rPr>
          <w:rFonts w:hint="eastAsia" w:ascii="黑体" w:hAnsi="宋体" w:eastAsia="黑体"/>
        </w:rPr>
        <w:t>主营业务收入</w:t>
      </w:r>
      <w:r>
        <w:rPr>
          <w:rFonts w:hint="eastAsia" w:ascii="宋体" w:hAnsi="宋体"/>
        </w:rPr>
        <w:t xml:space="preserve">  </w:t>
      </w:r>
      <w:r>
        <w:rPr>
          <w:rFonts w:hint="eastAsia" w:ascii="宋体" w:hAnsi="宋体" w:cs="宋体"/>
        </w:rPr>
        <w:t>指企业经营主要业务所实现的收入。如果会计“利润表”列示“主营业务收入”项目，则根据其本年累计数填报；或者，根据会计“主营业务收入”科目的</w:t>
      </w:r>
      <w:r>
        <w:rPr>
          <w:rFonts w:hint="eastAsia" w:ascii="宋体" w:hAnsi="Calibri" w:cs="宋体"/>
        </w:rPr>
        <w:t>本年各月贷方余额（结转前）之和</w:t>
      </w:r>
      <w:r>
        <w:rPr>
          <w:rFonts w:hint="eastAsia" w:ascii="宋体" w:hAnsi="宋体" w:cs="宋体"/>
        </w:rPr>
        <w:t>填报，如未设置该科目，以“营业收入”代替填报。</w:t>
      </w:r>
    </w:p>
    <w:p>
      <w:pPr>
        <w:snapToGrid w:val="0"/>
        <w:spacing w:line="360" w:lineRule="exact"/>
        <w:ind w:firstLine="420" w:firstLineChars="200"/>
        <w:rPr>
          <w:rFonts w:ascii="宋体"/>
          <w:u w:val="single"/>
        </w:rPr>
      </w:pPr>
      <w:r>
        <w:rPr>
          <w:rFonts w:hint="eastAsia" w:ascii="黑体" w:hAnsi="宋体" w:eastAsia="黑体" w:cs="黑体"/>
        </w:rPr>
        <w:t>非企业单位主要经济指标（27</w:t>
      </w:r>
      <w:r>
        <w:rPr>
          <w:rFonts w:ascii="黑体" w:hAnsi="宋体" w:eastAsia="黑体" w:cs="黑体"/>
        </w:rPr>
        <w:t xml:space="preserve">）  </w:t>
      </w:r>
      <w:r>
        <w:rPr>
          <w:rFonts w:hint="eastAsia" w:ascii="宋体" w:hAnsi="宋体" w:cs="宋体"/>
          <w:u w:val="single"/>
        </w:rPr>
        <w:t>本项限</w:t>
      </w:r>
      <w:r>
        <w:rPr>
          <w:rFonts w:hint="eastAsia" w:cs="宋体"/>
          <w:u w:val="single"/>
        </w:rPr>
        <w:t>机关法人、社团法人、居村委会，以及不执行企业会计准则制度的其他法人</w:t>
      </w:r>
      <w:r>
        <w:rPr>
          <w:rFonts w:hint="eastAsia" w:ascii="宋体" w:hAnsi="宋体" w:cs="宋体"/>
          <w:u w:val="single"/>
        </w:rPr>
        <w:t>单位填写。</w:t>
      </w:r>
    </w:p>
    <w:p>
      <w:pPr>
        <w:snapToGrid w:val="0"/>
        <w:spacing w:line="360" w:lineRule="exact"/>
        <w:ind w:firstLine="420" w:firstLineChars="200"/>
        <w:rPr>
          <w:rFonts w:ascii="宋体"/>
        </w:rPr>
      </w:pPr>
      <w:r>
        <w:rPr>
          <w:rFonts w:hint="eastAsia" w:ascii="宋体" w:hAnsi="宋体" w:cs="宋体"/>
        </w:rPr>
        <w:t>非企业单位支出（费用）：行政事业单位填报“本年支出合计”，指行政事业单位本年度全部支出。根据行政事业单位“收入支出决算总表”中的“本年支出合计”项目填报。社团、民办非企业单位、基金会及其他单位填报“本年费用合计”，指民间非盈利</w:t>
      </w:r>
      <w:r>
        <w:rPr>
          <w:rFonts w:ascii="宋体" w:hAnsi="宋体" w:cs="宋体"/>
        </w:rPr>
        <w:t>组织</w:t>
      </w:r>
      <w:r>
        <w:rPr>
          <w:rFonts w:hint="eastAsia" w:ascii="宋体" w:hAnsi="宋体" w:cs="宋体"/>
        </w:rPr>
        <w:t>为</w:t>
      </w:r>
      <w:r>
        <w:rPr>
          <w:rFonts w:ascii="宋体" w:hAnsi="宋体" w:cs="宋体"/>
        </w:rPr>
        <w:t>开展业务活动所发生的、导致本期净资产减少的经济利益或者服务潜力的流出</w:t>
      </w:r>
      <w:r>
        <w:rPr>
          <w:rFonts w:hint="eastAsia" w:ascii="宋体" w:hAnsi="宋体" w:cs="宋体"/>
        </w:rPr>
        <w:t>，按照其</w:t>
      </w:r>
      <w:r>
        <w:rPr>
          <w:rFonts w:ascii="宋体" w:hAnsi="宋体" w:cs="宋体"/>
        </w:rPr>
        <w:t>功能分为</w:t>
      </w:r>
      <w:r>
        <w:rPr>
          <w:rFonts w:hint="eastAsia" w:ascii="宋体" w:hAnsi="宋体" w:cs="宋体"/>
        </w:rPr>
        <w:t>业务活动成本、管理费用、筹资费用和其他费用等</w:t>
      </w:r>
      <w:r>
        <w:rPr>
          <w:rFonts w:ascii="宋体" w:hAnsi="宋体" w:cs="宋体"/>
        </w:rPr>
        <w:t>，根据会计“</w:t>
      </w:r>
      <w:r>
        <w:rPr>
          <w:rFonts w:hint="eastAsia" w:ascii="宋体" w:hAnsi="宋体" w:cs="宋体"/>
        </w:rPr>
        <w:t>业务</w:t>
      </w:r>
      <w:r>
        <w:rPr>
          <w:rFonts w:ascii="宋体" w:hAnsi="宋体" w:cs="宋体"/>
        </w:rPr>
        <w:t>活动表”</w:t>
      </w:r>
      <w:r>
        <w:rPr>
          <w:rFonts w:hint="eastAsia" w:ascii="宋体" w:hAnsi="宋体" w:cs="宋体"/>
        </w:rPr>
        <w:t>中</w:t>
      </w:r>
      <w:r>
        <w:rPr>
          <w:rFonts w:ascii="宋体" w:hAnsi="宋体" w:cs="宋体"/>
        </w:rPr>
        <w:t>“</w:t>
      </w:r>
      <w:r>
        <w:rPr>
          <w:rFonts w:hint="eastAsia" w:ascii="宋体" w:hAnsi="宋体" w:cs="宋体"/>
        </w:rPr>
        <w:t>费用</w:t>
      </w:r>
      <w:r>
        <w:rPr>
          <w:rFonts w:ascii="宋体" w:hAnsi="宋体" w:cs="宋体"/>
        </w:rPr>
        <w:t>合计”</w:t>
      </w:r>
      <w:r>
        <w:rPr>
          <w:rFonts w:hint="eastAsia" w:ascii="宋体" w:hAnsi="宋体" w:cs="宋体"/>
        </w:rPr>
        <w:t>项目</w:t>
      </w:r>
      <w:r>
        <w:rPr>
          <w:rFonts w:ascii="宋体" w:hAnsi="宋体" w:cs="宋体"/>
        </w:rPr>
        <w:t>填报</w:t>
      </w:r>
      <w:r>
        <w:rPr>
          <w:rFonts w:hint="eastAsia" w:ascii="宋体" w:hAnsi="宋体" w:cs="宋体"/>
        </w:rPr>
        <w:t>。</w:t>
      </w:r>
    </w:p>
    <w:p>
      <w:pPr>
        <w:snapToGrid w:val="0"/>
        <w:spacing w:line="360" w:lineRule="exact"/>
        <w:ind w:firstLine="420" w:firstLineChars="200"/>
        <w:rPr>
          <w:rFonts w:ascii="宋体"/>
        </w:rPr>
      </w:pPr>
      <w:r>
        <w:rPr>
          <w:rFonts w:hint="eastAsia" w:ascii="黑体" w:hAnsi="宋体" w:eastAsia="黑体" w:cs="黑体"/>
        </w:rPr>
        <w:t>企业集团情况（</w:t>
      </w:r>
      <w:r>
        <w:rPr>
          <w:rFonts w:ascii="黑体" w:hAnsi="宋体" w:eastAsia="黑体" w:cs="黑体"/>
        </w:rPr>
        <w:t>20</w:t>
      </w:r>
      <w:r>
        <w:rPr>
          <w:rFonts w:hint="eastAsia" w:ascii="黑体" w:hAnsi="宋体" w:eastAsia="黑体" w:cs="黑体"/>
        </w:rPr>
        <w:t>）</w:t>
      </w:r>
      <w:r>
        <w:rPr>
          <w:rFonts w:ascii="黑体" w:hAnsi="宋体" w:eastAsia="黑体" w:cs="黑体"/>
        </w:rPr>
        <w:t xml:space="preserve">  </w:t>
      </w:r>
      <w:r>
        <w:rPr>
          <w:rFonts w:hint="eastAsia" w:ascii="宋体" w:hAnsi="宋体" w:cs="宋体"/>
          <w:u w:val="single"/>
        </w:rPr>
        <w:t>限企业集团母公司及成员企业填写</w:t>
      </w:r>
      <w:r>
        <w:rPr>
          <w:rFonts w:hint="eastAsia" w:ascii="宋体" w:hAnsi="宋体" w:cs="宋体"/>
        </w:rPr>
        <w:t>。</w:t>
      </w:r>
    </w:p>
    <w:p>
      <w:pPr>
        <w:snapToGrid w:val="0"/>
        <w:spacing w:line="360" w:lineRule="exact"/>
        <w:ind w:firstLine="420" w:firstLineChars="200"/>
        <w:rPr>
          <w:rFonts w:ascii="宋体"/>
        </w:rPr>
      </w:pPr>
      <w:r>
        <w:rPr>
          <w:rFonts w:hint="eastAsia" w:ascii="宋体" w:hAnsi="宋体" w:cs="宋体"/>
        </w:rP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w:t>
      </w:r>
      <w:r>
        <w:rPr>
          <w:rFonts w:ascii="宋体" w:hAnsi="宋体" w:cs="宋体"/>
        </w:rPr>
        <w:t>5000</w:t>
      </w:r>
      <w:r>
        <w:rPr>
          <w:rFonts w:hint="eastAsia" w:ascii="宋体" w:hAnsi="宋体" w:cs="宋体"/>
        </w:rPr>
        <w:t>万元人民币以上，并至少拥有</w:t>
      </w:r>
      <w:r>
        <w:rPr>
          <w:rFonts w:ascii="宋体" w:hAnsi="宋体" w:cs="宋体"/>
        </w:rPr>
        <w:t>5</w:t>
      </w:r>
      <w:r>
        <w:rPr>
          <w:rFonts w:hint="eastAsia" w:ascii="宋体" w:hAnsi="宋体" w:cs="宋体"/>
        </w:rPr>
        <w:t>家子公司。母公司和其子公司的注册资本总和在</w:t>
      </w:r>
      <w:r>
        <w:rPr>
          <w:rFonts w:ascii="宋体" w:hAnsi="宋体" w:cs="宋体"/>
        </w:rPr>
        <w:t>1</w:t>
      </w:r>
      <w:r>
        <w:rPr>
          <w:rFonts w:hint="eastAsia" w:ascii="宋体" w:hAnsi="宋体" w:cs="宋体"/>
        </w:rPr>
        <w:t>亿元人民币以上，集团成员单位均具有法人资格。</w:t>
      </w:r>
    </w:p>
    <w:p>
      <w:pPr>
        <w:snapToGrid w:val="0"/>
        <w:spacing w:line="360" w:lineRule="exact"/>
        <w:ind w:firstLine="420" w:firstLineChars="200"/>
        <w:rPr>
          <w:rFonts w:ascii="宋体"/>
        </w:rPr>
      </w:pPr>
      <w:r>
        <w:rPr>
          <w:rFonts w:hint="eastAsia" w:ascii="黑体" w:hAnsi="宋体" w:eastAsia="黑体" w:cs="黑体"/>
        </w:rPr>
        <w:t>建筑业及房地产业企业资质等级</w:t>
      </w:r>
      <w:r>
        <w:rPr>
          <w:rFonts w:ascii="黑体" w:hAnsi="宋体" w:eastAsia="黑体" w:cs="黑体"/>
        </w:rPr>
        <w:t xml:space="preserve">（21）  </w:t>
      </w:r>
      <w:r>
        <w:rPr>
          <w:rFonts w:hint="eastAsia" w:ascii="宋体" w:hAnsi="宋体" w:cs="宋体"/>
        </w:rPr>
        <w:t>根据企业的人员素质、管理水平、资金数量、承包能力和建设业绩进行综合评价划分的等级。</w:t>
      </w:r>
      <w:r>
        <w:rPr>
          <w:rFonts w:hint="eastAsia" w:ascii="宋体" w:hAnsi="宋体" w:cs="宋体"/>
          <w:u w:val="single"/>
        </w:rPr>
        <w:t>本项限建筑业企业和房地产开发经营业企业法人填写</w:t>
      </w:r>
      <w:r>
        <w:rPr>
          <w:rFonts w:hint="eastAsia" w:ascii="宋体" w:hAnsi="宋体" w:cs="宋体"/>
        </w:rPr>
        <w:t>。</w:t>
      </w:r>
    </w:p>
    <w:p>
      <w:pPr>
        <w:spacing w:line="360" w:lineRule="exact"/>
        <w:ind w:firstLine="424" w:firstLineChars="202"/>
        <w:rPr>
          <w:rFonts w:hint="eastAsia" w:ascii="宋体" w:hAnsi="宋体" w:cs="宋体"/>
        </w:rPr>
      </w:pPr>
      <w:r>
        <w:rPr>
          <w:rFonts w:hint="eastAsia" w:ascii="宋体" w:hAnsi="宋体" w:cs="宋体"/>
          <w:lang w:val="en-US" w:eastAsia="zh-CN"/>
        </w:rPr>
        <w:t>1.</w:t>
      </w:r>
      <w:r>
        <w:rPr>
          <w:rFonts w:hint="eastAsia" w:ascii="宋体" w:hAnsi="宋体"/>
          <w:snapToGrid w:val="0"/>
          <w:kern w:val="0"/>
        </w:rPr>
        <w:t>建筑业企业资质等级编码</w:t>
      </w:r>
      <w:r>
        <w:rPr>
          <w:rFonts w:hint="eastAsia" w:ascii="宋体" w:hAnsi="宋体" w:cs="宋体"/>
        </w:rPr>
        <w:t>：限</w:t>
      </w:r>
      <w:r>
        <w:rPr>
          <w:rFonts w:ascii="宋体" w:hAnsi="宋体" w:cs="宋体"/>
        </w:rPr>
        <w:t>建筑业企业填写。</w:t>
      </w:r>
      <w:r>
        <w:rPr>
          <w:rFonts w:hint="eastAsia" w:ascii="宋体" w:hAnsi="宋体" w:cs="宋体"/>
        </w:rPr>
        <w:t>依据《建筑业企业资质管理规定》（</w:t>
      </w:r>
      <w:r>
        <w:rPr>
          <w:rFonts w:ascii="宋体" w:hAnsi="宋体" w:cs="宋体"/>
        </w:rPr>
        <w:t>中华人民共和国住房和城乡建设部令</w:t>
      </w:r>
      <w:r>
        <w:rPr>
          <w:rFonts w:hint="eastAsia" w:ascii="宋体" w:hAnsi="宋体" w:cs="宋体"/>
        </w:rPr>
        <w:t>2015年第22号）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snapToGrid/>
        <w:spacing w:line="360" w:lineRule="exact"/>
        <w:ind w:firstLine="424" w:firstLineChars="202"/>
        <w:rPr>
          <w:rFonts w:ascii="宋体" w:hAnsi="宋体"/>
        </w:rPr>
      </w:pPr>
      <w:r>
        <w:rPr>
          <w:rFonts w:hint="eastAsia" w:ascii="宋体" w:hAnsi="宋体" w:cs="宋体"/>
          <w:lang w:val="en-US" w:eastAsia="zh-CN"/>
        </w:rPr>
        <w:t>2.</w:t>
      </w:r>
      <w:r>
        <w:rPr>
          <w:rFonts w:hint="eastAsia" w:ascii="宋体" w:hAnsi="宋体" w:cs="宋体"/>
        </w:rPr>
        <w:t>房地产开发经营业企业资质等级：</w:t>
      </w:r>
      <w:r>
        <w:rPr>
          <w:rFonts w:hint="eastAsia" w:ascii="宋体" w:hAnsi="宋体"/>
          <w:u w:val="single"/>
        </w:rPr>
        <w:t>限</w:t>
      </w:r>
      <w:r>
        <w:rPr>
          <w:rFonts w:ascii="宋体" w:hAnsi="宋体"/>
          <w:u w:val="single"/>
        </w:rPr>
        <w:t>房地产开发经营企业填写</w:t>
      </w:r>
      <w:r>
        <w:rPr>
          <w:rFonts w:ascii="宋体" w:hAnsi="宋体"/>
        </w:rPr>
        <w:t>。</w:t>
      </w:r>
      <w:r>
        <w:rPr>
          <w:rFonts w:hint="eastAsia" w:ascii="宋体" w:hAnsi="宋体" w:cs="宋体"/>
        </w:rPr>
        <w:t>依据建设部《房地产开发企业资质管理规定》（中华人民共和国建设部令</w:t>
      </w:r>
      <w:r>
        <w:rPr>
          <w:rFonts w:ascii="宋体" w:hAnsi="宋体"/>
        </w:rPr>
        <w:t>2000</w:t>
      </w:r>
      <w:r>
        <w:rPr>
          <w:rFonts w:hint="eastAsia" w:ascii="宋体" w:hAnsi="宋体" w:cs="宋体"/>
        </w:rPr>
        <w:t>年第</w:t>
      </w:r>
      <w:r>
        <w:rPr>
          <w:rFonts w:ascii="宋体" w:hAnsi="宋体"/>
        </w:rPr>
        <w:t>77</w:t>
      </w:r>
      <w:r>
        <w:rPr>
          <w:rFonts w:hint="eastAsia" w:ascii="宋体" w:hAnsi="宋体" w:cs="宋体"/>
        </w:rPr>
        <w:t>号）划分为一级、二级、三级、四级、暂定级，没有级别的填写“</w:t>
      </w:r>
      <w:r>
        <w:rPr>
          <w:rFonts w:ascii="宋体" w:hAnsi="宋体"/>
        </w:rPr>
        <w:t>9</w:t>
      </w:r>
      <w:r>
        <w:rPr>
          <w:rFonts w:hint="eastAsia" w:ascii="宋体" w:hAnsi="宋体" w:cs="宋体"/>
        </w:rPr>
        <w:t>其他”。</w:t>
      </w:r>
    </w:p>
    <w:p>
      <w:pPr>
        <w:snapToGrid w:val="0"/>
        <w:spacing w:line="360" w:lineRule="exact"/>
        <w:ind w:firstLine="420" w:firstLineChars="200"/>
        <w:rPr>
          <w:rFonts w:ascii="宋体"/>
        </w:rPr>
      </w:pPr>
      <w:r>
        <w:rPr>
          <w:rFonts w:hint="eastAsia" w:ascii="黑体" w:hAnsi="宋体" w:eastAsia="黑体" w:cs="黑体"/>
        </w:rPr>
        <w:t>批发和零售业、</w:t>
      </w:r>
      <w:r>
        <w:rPr>
          <w:rFonts w:ascii="黑体" w:hAnsi="宋体" w:eastAsia="黑体" w:cs="黑体"/>
        </w:rPr>
        <w:t>住宿</w:t>
      </w:r>
      <w:r>
        <w:rPr>
          <w:rFonts w:hint="eastAsia" w:ascii="黑体" w:hAnsi="宋体" w:eastAsia="黑体" w:cs="黑体"/>
        </w:rPr>
        <w:t>和</w:t>
      </w:r>
      <w:r>
        <w:rPr>
          <w:rFonts w:ascii="黑体" w:hAnsi="宋体" w:eastAsia="黑体" w:cs="黑体"/>
        </w:rPr>
        <w:t>餐饮</w:t>
      </w:r>
      <w:r>
        <w:rPr>
          <w:rFonts w:hint="eastAsia" w:ascii="黑体" w:hAnsi="宋体" w:eastAsia="黑体" w:cs="黑体"/>
        </w:rPr>
        <w:t>业单位经营形式（</w:t>
      </w:r>
      <w:r>
        <w:rPr>
          <w:rFonts w:ascii="黑体" w:hAnsi="宋体" w:eastAsia="黑体" w:cs="黑体"/>
        </w:rPr>
        <w:t>32</w:t>
      </w:r>
      <w:r>
        <w:rPr>
          <w:rFonts w:hint="eastAsia" w:ascii="黑体" w:hAnsi="宋体" w:eastAsia="黑体" w:cs="黑体"/>
        </w:rPr>
        <w:t>）</w:t>
      </w:r>
      <w:r>
        <w:rPr>
          <w:rFonts w:ascii="黑体" w:hAnsi="宋体" w:eastAsia="黑体" w:cs="黑体"/>
        </w:rPr>
        <w:t xml:space="preserve">  </w:t>
      </w:r>
      <w:r>
        <w:rPr>
          <w:rFonts w:hint="eastAsia" w:cs="宋体"/>
          <w:u w:val="single"/>
        </w:rPr>
        <w:t>限批发和零售业、</w:t>
      </w:r>
      <w:r>
        <w:rPr>
          <w:rFonts w:cs="宋体"/>
          <w:u w:val="single"/>
        </w:rPr>
        <w:t>住宿</w:t>
      </w:r>
      <w:r>
        <w:rPr>
          <w:rFonts w:hint="eastAsia" w:cs="宋体"/>
          <w:u w:val="single"/>
        </w:rPr>
        <w:t>和</w:t>
      </w:r>
      <w:r>
        <w:rPr>
          <w:rFonts w:cs="宋体"/>
          <w:u w:val="single"/>
        </w:rPr>
        <w:t>餐饮</w:t>
      </w:r>
      <w:r>
        <w:rPr>
          <w:rFonts w:hint="eastAsia" w:cs="宋体"/>
          <w:u w:val="single"/>
        </w:rPr>
        <w:t>业单位填写</w:t>
      </w:r>
      <w:r>
        <w:rPr>
          <w:rFonts w:hint="eastAsia" w:cs="宋体"/>
        </w:rPr>
        <w:t>。</w:t>
      </w:r>
      <w:r>
        <w:rPr>
          <w:rFonts w:hint="eastAsia" w:ascii="宋体" w:hAnsi="宋体" w:cs="宋体"/>
        </w:rPr>
        <w:t>批发和零售业、</w:t>
      </w:r>
      <w:r>
        <w:rPr>
          <w:rFonts w:ascii="宋体" w:hAnsi="宋体" w:cs="宋体"/>
        </w:rPr>
        <w:t>住宿</w:t>
      </w:r>
      <w:r>
        <w:rPr>
          <w:rFonts w:hint="eastAsia" w:ascii="宋体" w:hAnsi="宋体" w:cs="宋体"/>
        </w:rPr>
        <w:t>和</w:t>
      </w:r>
      <w:r>
        <w:rPr>
          <w:rFonts w:ascii="宋体" w:hAnsi="宋体" w:cs="宋体"/>
        </w:rPr>
        <w:t>餐饮</w:t>
      </w:r>
      <w:r>
        <w:rPr>
          <w:rFonts w:hint="eastAsia" w:ascii="宋体" w:hAnsi="宋体" w:cs="宋体"/>
        </w:rPr>
        <w:t>业单位经营的基本形式，包括：</w:t>
      </w:r>
    </w:p>
    <w:p>
      <w:pPr>
        <w:spacing w:line="360" w:lineRule="exact"/>
        <w:ind w:firstLine="424" w:firstLineChars="202"/>
        <w:rPr>
          <w:rFonts w:ascii="宋体"/>
        </w:rPr>
      </w:pPr>
      <w:r>
        <w:rPr>
          <w:rFonts w:hint="eastAsia" w:ascii="宋体" w:hAnsi="宋体" w:cs="宋体"/>
        </w:rPr>
        <w:t>1.独立门店：以相对独立的店铺形式，单独组织批发和零售、</w:t>
      </w:r>
      <w:r>
        <w:rPr>
          <w:rFonts w:ascii="宋体" w:hAnsi="宋体" w:cs="宋体"/>
        </w:rPr>
        <w:t>住宿</w:t>
      </w:r>
      <w:r>
        <w:rPr>
          <w:rFonts w:hint="eastAsia" w:ascii="宋体" w:hAnsi="宋体" w:cs="宋体"/>
        </w:rPr>
        <w:t>和</w:t>
      </w:r>
      <w:r>
        <w:rPr>
          <w:rFonts w:ascii="宋体" w:hAnsi="宋体" w:cs="宋体"/>
        </w:rPr>
        <w:t>餐饮</w:t>
      </w:r>
      <w:r>
        <w:rPr>
          <w:rFonts w:hint="eastAsia" w:ascii="宋体" w:hAnsi="宋体" w:cs="宋体"/>
        </w:rPr>
        <w:t>经营活动的企业。</w:t>
      </w:r>
    </w:p>
    <w:p>
      <w:pPr>
        <w:spacing w:line="360" w:lineRule="exact"/>
        <w:ind w:firstLine="424" w:firstLineChars="202"/>
        <w:rPr>
          <w:rFonts w:ascii="宋体"/>
        </w:rPr>
      </w:pPr>
      <w:r>
        <w:rPr>
          <w:rFonts w:hint="eastAsia" w:ascii="宋体" w:hAnsi="宋体" w:cs="宋体"/>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w:t>
      </w:r>
      <w:r>
        <w:rPr>
          <w:rFonts w:hint="eastAsia" w:ascii="宋体" w:hAnsi="宋体"/>
        </w:rPr>
        <w:t>，</w:t>
      </w:r>
      <w:r>
        <w:rPr>
          <w:rFonts w:ascii="宋体" w:hAnsi="宋体"/>
        </w:rPr>
        <w:t>包括直营连锁、特许连锁</w:t>
      </w:r>
      <w:r>
        <w:rPr>
          <w:rFonts w:hint="eastAsia" w:ascii="宋体" w:hAnsi="宋体"/>
        </w:rPr>
        <w:t>和自愿</w:t>
      </w:r>
      <w:r>
        <w:rPr>
          <w:rFonts w:ascii="宋体" w:hAnsi="宋体"/>
        </w:rPr>
        <w:t>连锁三种形式</w:t>
      </w:r>
      <w:r>
        <w:rPr>
          <w:rFonts w:hint="eastAsia" w:ascii="宋体" w:hAnsi="宋体" w:cs="宋体"/>
        </w:rPr>
        <w:t>。</w:t>
      </w:r>
    </w:p>
    <w:p>
      <w:pPr>
        <w:spacing w:line="360" w:lineRule="exact"/>
        <w:ind w:firstLine="424" w:firstLineChars="202"/>
        <w:rPr>
          <w:rFonts w:hint="eastAsia" w:ascii="宋体" w:hAnsi="宋体" w:cs="宋体"/>
        </w:rPr>
      </w:pPr>
      <w:r>
        <w:rPr>
          <w:rFonts w:hint="eastAsia" w:ascii="宋体" w:hAnsi="宋体" w:cs="宋体"/>
        </w:rPr>
        <w:t>3.连锁直营店：由连锁企业总部投资开设，按连锁经营管理模式，由总店</w:t>
      </w:r>
      <w:r>
        <w:rPr>
          <w:rFonts w:hint="eastAsia" w:ascii="宋体" w:hAnsi="宋体"/>
        </w:rPr>
        <w:t>（</w:t>
      </w:r>
      <w:r>
        <w:rPr>
          <w:rFonts w:hint="eastAsia" w:ascii="宋体" w:hAnsi="宋体" w:cs="宋体"/>
        </w:rPr>
        <w:t>总部</w:t>
      </w:r>
      <w:r>
        <w:rPr>
          <w:rFonts w:hint="eastAsia" w:ascii="宋体" w:hAnsi="宋体"/>
        </w:rPr>
        <w:t>）</w:t>
      </w:r>
      <w:r>
        <w:rPr>
          <w:rFonts w:hint="eastAsia" w:ascii="宋体" w:hAnsi="宋体" w:cs="宋体"/>
        </w:rPr>
        <w:t>统一管理，按照总店</w:t>
      </w:r>
      <w:r>
        <w:rPr>
          <w:rFonts w:hint="eastAsia" w:ascii="宋体" w:hAnsi="宋体"/>
        </w:rPr>
        <w:t>（</w:t>
      </w:r>
      <w:r>
        <w:rPr>
          <w:rFonts w:hint="eastAsia" w:ascii="宋体" w:hAnsi="宋体" w:cs="宋体"/>
        </w:rPr>
        <w:t>总部</w:t>
      </w:r>
      <w:r>
        <w:rPr>
          <w:rFonts w:hint="eastAsia" w:ascii="宋体" w:hAnsi="宋体"/>
        </w:rPr>
        <w:t>）</w:t>
      </w:r>
      <w:r>
        <w:rPr>
          <w:rFonts w:hint="eastAsia" w:ascii="宋体" w:hAnsi="宋体" w:cs="宋体"/>
        </w:rPr>
        <w:t>的指示和服务规范要求，承担日常销售业务的店铺。</w:t>
      </w:r>
    </w:p>
    <w:p>
      <w:pPr>
        <w:spacing w:line="360" w:lineRule="exact"/>
        <w:ind w:firstLine="424" w:firstLineChars="202"/>
        <w:rPr>
          <w:rFonts w:ascii="宋体" w:hAnsi="宋体" w:cs="宋体"/>
        </w:rPr>
      </w:pPr>
      <w:r>
        <w:rPr>
          <w:rFonts w:hint="eastAsia" w:ascii="宋体" w:hAnsi="宋体" w:cs="宋体"/>
        </w:rPr>
        <w:t>4.连锁加盟店：在特许连锁中，被特许人获得特许人授权后，使用其商标、商号、经营模式、专利和专有技术等经营资源建立的，按照总店</w:t>
      </w:r>
      <w:r>
        <w:rPr>
          <w:rFonts w:hint="eastAsia" w:ascii="宋体" w:hAnsi="宋体"/>
        </w:rPr>
        <w:t>（</w:t>
      </w:r>
      <w:r>
        <w:rPr>
          <w:rFonts w:hint="eastAsia" w:ascii="宋体" w:hAnsi="宋体" w:cs="宋体"/>
        </w:rPr>
        <w:t>总部</w:t>
      </w:r>
      <w:r>
        <w:rPr>
          <w:rFonts w:hint="eastAsia" w:ascii="宋体" w:hAnsi="宋体"/>
        </w:rPr>
        <w:t>）</w:t>
      </w:r>
      <w:r>
        <w:rPr>
          <w:rFonts w:hint="eastAsia" w:ascii="宋体" w:hAnsi="宋体" w:cs="宋体"/>
        </w:rPr>
        <w:t>的指示和服务规范要求，承担日常销售业务的店铺，也包括自愿连锁的成员店。</w:t>
      </w:r>
    </w:p>
    <w:p>
      <w:pPr>
        <w:spacing w:line="360" w:lineRule="exact"/>
        <w:ind w:firstLine="424" w:firstLineChars="202"/>
        <w:rPr>
          <w:rFonts w:ascii="宋体" w:hAnsi="宋体" w:cs="宋体"/>
        </w:rPr>
      </w:pPr>
      <w:r>
        <w:rPr>
          <w:rFonts w:hint="eastAsia" w:ascii="宋体" w:hAnsi="宋体" w:cs="宋体"/>
        </w:rPr>
        <w:t>5.其他：指不属于上述经营形式的企业，如</w:t>
      </w:r>
      <w:r>
        <w:rPr>
          <w:rFonts w:ascii="宋体" w:hAnsi="宋体" w:cs="宋体"/>
        </w:rPr>
        <w:t>摊位。</w:t>
      </w:r>
    </w:p>
    <w:p>
      <w:pPr>
        <w:spacing w:line="360" w:lineRule="exact"/>
        <w:ind w:firstLine="424" w:firstLineChars="202"/>
        <w:rPr>
          <w:rFonts w:hint="eastAsia" w:ascii="宋体"/>
        </w:rPr>
      </w:pPr>
      <w:r>
        <w:rPr>
          <w:rFonts w:hint="eastAsia" w:ascii="黑体" w:hAnsi="黑体" w:eastAsia="黑体"/>
        </w:rPr>
        <w:t>连锁品牌（商标或商号名称）</w:t>
      </w:r>
      <w:r>
        <w:rPr>
          <w:rFonts w:hint="eastAsia" w:ascii="宋体"/>
        </w:rPr>
        <w:t>　限连锁总店（总部）、连锁直营店、连锁加盟店填写。指连锁经营使用的统一的商号或商标名称，如“国美电器”、“麦当劳”、“汉庭酒店”等，拥有多个品牌的连锁总店（总部）应填写所属全部品牌。</w:t>
      </w:r>
    </w:p>
    <w:p>
      <w:pPr>
        <w:spacing w:line="360" w:lineRule="exact"/>
        <w:ind w:firstLine="424" w:firstLineChars="202"/>
        <w:rPr>
          <w:rFonts w:ascii="宋体"/>
        </w:rPr>
      </w:pPr>
      <w:r>
        <w:rPr>
          <w:rFonts w:hint="eastAsia" w:ascii="黑体" w:hAnsi="宋体" w:eastAsia="黑体" w:cs="黑体"/>
        </w:rPr>
        <w:t>零售业态</w:t>
      </w:r>
      <w:r>
        <w:rPr>
          <w:rFonts w:ascii="黑体" w:hAnsi="宋体" w:eastAsia="黑体" w:cs="黑体"/>
        </w:rPr>
        <w:t xml:space="preserve">（29）  </w:t>
      </w:r>
      <w:r>
        <w:rPr>
          <w:rFonts w:hint="eastAsia" w:ascii="宋体" w:hAnsi="宋体" w:cs="宋体"/>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r>
        <w:rPr>
          <w:rFonts w:hint="eastAsia" w:cs="宋体"/>
          <w:u w:val="single"/>
        </w:rPr>
        <w:t>本项限零售业法人及产业活动单位填写。</w:t>
      </w:r>
    </w:p>
    <w:p>
      <w:pPr>
        <w:snapToGrid w:val="0"/>
        <w:spacing w:line="360" w:lineRule="exact"/>
        <w:ind w:firstLine="420" w:firstLineChars="200"/>
        <w:rPr>
          <w:rFonts w:ascii="宋体"/>
          <w:u w:val="single"/>
        </w:rPr>
      </w:pPr>
      <w:r>
        <w:rPr>
          <w:rFonts w:hint="eastAsia" w:ascii="黑体" w:hAnsi="宋体" w:eastAsia="黑体" w:cs="黑体"/>
        </w:rPr>
        <w:t>住宿业单位星级评定情况（</w:t>
      </w:r>
      <w:r>
        <w:rPr>
          <w:rFonts w:ascii="黑体" w:hAnsi="宋体" w:eastAsia="黑体" w:cs="黑体"/>
        </w:rPr>
        <w:t>22</w:t>
      </w:r>
      <w:r>
        <w:rPr>
          <w:rFonts w:hint="eastAsia" w:ascii="黑体" w:hAnsi="宋体" w:eastAsia="黑体" w:cs="黑体"/>
        </w:rPr>
        <w:t>）</w:t>
      </w:r>
      <w:r>
        <w:rPr>
          <w:rFonts w:ascii="黑体" w:hAnsi="宋体" w:eastAsia="黑体" w:cs="黑体"/>
        </w:rPr>
        <w:t xml:space="preserve">  </w:t>
      </w:r>
      <w:r>
        <w:rPr>
          <w:rFonts w:hint="eastAsia" w:ascii="宋体" w:hAnsi="宋体" w:cs="宋体"/>
          <w:u w:val="single"/>
        </w:rPr>
        <w:t>本项限住宿业法人及</w:t>
      </w:r>
      <w:r>
        <w:rPr>
          <w:rFonts w:ascii="宋体" w:hAnsi="宋体" w:cs="宋体"/>
          <w:u w:val="single"/>
        </w:rPr>
        <w:t>产业活动单位</w:t>
      </w:r>
      <w:r>
        <w:rPr>
          <w:rFonts w:hint="eastAsia" w:ascii="宋体" w:hAnsi="宋体" w:cs="宋体"/>
          <w:u w:val="single"/>
        </w:rPr>
        <w:t>填写</w:t>
      </w:r>
      <w:r>
        <w:rPr>
          <w:rFonts w:hint="eastAsia" w:ascii="宋体" w:hAnsi="宋体" w:cs="宋体"/>
        </w:rPr>
        <w:t>。</w:t>
      </w:r>
    </w:p>
    <w:p>
      <w:pPr>
        <w:snapToGrid w:val="0"/>
        <w:spacing w:line="360" w:lineRule="exact"/>
        <w:ind w:firstLine="420" w:firstLineChars="200"/>
        <w:rPr>
          <w:rFonts w:ascii="宋体"/>
        </w:rPr>
      </w:pPr>
      <w:r>
        <w:rPr>
          <w:rFonts w:hint="eastAsia" w:ascii="宋体" w:hAnsi="宋体" w:cs="宋体"/>
        </w:rPr>
        <w:t>星级等级指根据《旅游饭店星级的</w:t>
      </w:r>
      <w:r>
        <w:rPr>
          <w:rFonts w:ascii="宋体" w:hAnsi="宋体" w:cs="宋体"/>
        </w:rPr>
        <w:t>划分</w:t>
      </w:r>
      <w:r>
        <w:rPr>
          <w:rFonts w:hint="eastAsia" w:ascii="宋体" w:hAnsi="宋体" w:cs="宋体"/>
        </w:rPr>
        <w:t>与评定》（</w:t>
      </w:r>
      <w:r>
        <w:rPr>
          <w:rFonts w:ascii="宋体" w:hAnsi="宋体" w:cs="宋体"/>
        </w:rPr>
        <w:t>GB/T14308-2010</w:t>
      </w:r>
      <w:r>
        <w:rPr>
          <w:rFonts w:hint="eastAsia" w:ascii="宋体" w:hAnsi="宋体" w:cs="宋体"/>
        </w:rPr>
        <w:t>）标准，经过有关旅游管理权威部门评定（验收）后授予的“星级”称号填写</w:t>
      </w:r>
      <w:r>
        <w:rPr>
          <w:rFonts w:hint="eastAsia" w:ascii="宋体" w:hAnsi="宋体"/>
        </w:rPr>
        <w:t>，分为一星级到五星级5个标准。</w:t>
      </w:r>
      <w:r>
        <w:rPr>
          <w:rFonts w:hint="eastAsia" w:ascii="宋体" w:hAnsi="宋体" w:cs="宋体"/>
        </w:rPr>
        <w:t>没有星级等级的填写“</w:t>
      </w:r>
      <w:r>
        <w:rPr>
          <w:rFonts w:ascii="宋体" w:hAnsi="宋体" w:cs="宋体"/>
        </w:rPr>
        <w:t>9</w:t>
      </w:r>
      <w:r>
        <w:rPr>
          <w:rFonts w:hint="eastAsia" w:ascii="宋体" w:hAnsi="宋体" w:cs="宋体"/>
        </w:rPr>
        <w:t>其他”。</w:t>
      </w:r>
    </w:p>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C12E7"/>
    <w:rsid w:val="0707185B"/>
    <w:rsid w:val="0B4257C2"/>
    <w:rsid w:val="0BFC64BB"/>
    <w:rsid w:val="0F561B12"/>
    <w:rsid w:val="163F4367"/>
    <w:rsid w:val="1EC76558"/>
    <w:rsid w:val="2FF23D39"/>
    <w:rsid w:val="376A5E12"/>
    <w:rsid w:val="467F5725"/>
    <w:rsid w:val="49CA6782"/>
    <w:rsid w:val="4DAA2724"/>
    <w:rsid w:val="5079176E"/>
    <w:rsid w:val="55CB2D71"/>
    <w:rsid w:val="56B878A6"/>
    <w:rsid w:val="58FA0EC1"/>
    <w:rsid w:val="5CD42F68"/>
    <w:rsid w:val="5D1B70D5"/>
    <w:rsid w:val="62E96D5D"/>
    <w:rsid w:val="78022C63"/>
    <w:rsid w:val="78F40A3B"/>
    <w:rsid w:val="7EB36C8B"/>
    <w:rsid w:val="7FEC5E1E"/>
    <w:rsid w:val="B7B78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qcq</cp:lastModifiedBy>
  <dcterms:modified xsi:type="dcterms:W3CDTF">2022-01-05T17:00:54Z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