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000000" w:themeColor="text1"/>
          <w:sz w:val="44"/>
          <w:szCs w:val="44"/>
          <w:shd w:val="clear"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fill="FFFFFF"/>
          <w14:textFill>
            <w14:solidFill>
              <w14:schemeClr w14:val="tx1"/>
            </w14:solidFill>
          </w14:textFill>
        </w:rPr>
        <w:t>中华人民共和国行政处罚法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000000" w:themeColor="text1"/>
          <w:sz w:val="44"/>
          <w:szCs w:val="44"/>
          <w:shd w:val="clear" w:fill="FFFFFF"/>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3" w:firstLineChars="200"/>
        <w:jc w:val="center"/>
        <w:textAlignment w:val="auto"/>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shd w:val="clear" w:fill="FFFFFF"/>
          <w14:textFill>
            <w14:solidFill>
              <w14:schemeClr w14:val="tx1"/>
            </w14:solidFill>
          </w14:textFill>
        </w:rPr>
        <w:t>目　　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第二章　行政处罚的种类和设定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第三章　行政处罚的实施机关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第四章　行政处罚的管辖和适用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第五章　行政处罚的决定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　　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　　第二节　简易程序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　　第三节　普通程序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　　第四节　听证程序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第六章　行政处罚的执行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第一条　为了规范行政处罚的设定和实施，保障和监督行政机关有效实施行政管理，维护公共利益和社会秩序，保护公民、法人或者其他组织的合法权益，根据宪法，制定本法。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第二条　行政处罚是指行政机关依法对违反行政管理秩序的公民、法人或者其他组织，以减损权益或者增加义务的方式予以惩戒的行为。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第三条　行政处罚的设定和实施，适用本法。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第四条　公民、法人或者其他组织违反行政管理秩序的行为，应当给予行政处罚的，依照本法由法律、法规、规章规定，并由行政机关依照本法规定的程序实施。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第五条　行政处罚遵循公正、公开的原则。</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设定和实施行政处罚必须以事实为依据，与违法行为的事实、性质、情节以及社会危害程度相当。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对违法行为给予行政处罚的规定必须公布；未经公布的，不得作为行政处罚的依据。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第六条　实施行政处罚，纠正违法行为，应当坚持处罚与教育相结合，教育公民、法人或者其他组织自觉守法。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第七条　公民、法人或者其他组织对行政机关所给予的行政处罚，享有陈述权、申辩权；对行政处罚不服的，有权依法申请行政复议或者提起行政诉讼。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公民、法人或者其他组织因行政机关违法给予行政处罚受到损害的，有权依法提出赔偿要求。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第八条　公民、法人或者其他组织因违法行为受到行政处罚，其违法行为对他人造成损害的，应当依法承担民事责任。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违法行为构成犯罪，应当依法追究刑事责任的，不得以行政处罚代替刑事处罚。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第二章　行政处罚的种类和设定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第九条　行政处罚的种类：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（一）警告、通报批评；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（二）罚款、没收违法所得、没收非法财物；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（三）暂扣许可证件、降低资质等级、吊销许可证件；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（四）限制开展生产经营活动、责令停产停业、责令关闭、限制从业；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（五）行政拘留；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（六）法律、行政法规规定的其他行政处罚。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第十条　法律可以设定各种行政处罚。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限制人身自由的行政处罚，只能由法律设定。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第十一条　行政法规可以设定除限制人身自由以外的行政处罚。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法律对违法行为已经作出行政处罚规定，行政法规需要作出具体规定的，必须在法律规定的给予行政处罚的行为、种类和幅度的范围内规定。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第十二条　地方性法规可以设定除限制人身自由、吊销营业执照以外的行政处罚。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法律、行政法规对违法行为已经作出行政处罚规定，地方性法规需要作出具体规定的，必须在法律、行政法规规定的给予行政处罚的行为、种类和幅度的范围内规定。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第十三条　国务院部门规章可以在法律、行政法规规定的给予行政处罚的行为、种类和幅度的范围内作出具体规定。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尚未制定法律、行政法规的，国务院部门规章对违反行政管理秩序的行为，可以设定警告、通报批评或者一定数额罚款的行政处罚。罚款的限额由国务院规定。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第十四条　地方政府规章可以在法律、法规规定的给予行政处罚的行为、种类和幅度的范围内作出具体规定。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尚未制定法律、法规的，地方政府规章对违反行政管理秩序的行为，可以设定警告、通报批评或者一定数额罚款的行政处罚。罚款的限额由省、自治区、直辖市人民代表大会常务委员会规定。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第十五条　国务院部门和省、自治区、直辖市人民政府及其有关部门应当定期组织评估行政处罚的实施情况和必要性，对不适当的行政处罚事项及种类、罚款数额等，应当提出修改或者废止的建议。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第十六条　除法律、法规、规章外，其他规范性文件不得设定行政处罚。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第三章　行政处罚的实施机关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第十七条　行政处罚由具有行政处罚权的行政机关在法定职权范围内实施。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第十八条　国家在城市管理、市场监管、生态环境、文化市场、交通运输、应急管理、农业等领域推行建立综合行政执法制度，相对集中行政处罚权。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国务院或者省、自治区、直辖市人民政府可以决定一个行政机关行使有关行政机关的行政处罚权。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限制人身自由的行政处罚权只能由公安机关和法律规定的其他机关行使。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第十九条　法律、法规授权的具有管理公共事务职能的组织可以在法定授权范围内实施行政处罚。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第二十条　行政机关依照法律、法规、规章的规定，可以在其法定权限内书面委托符合本法第二十一条规定条件的组织实施行政处罚。行政机关不得委托其他组织或者个人实施行政处罚。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委托书应当载明委托的具体事项、权限、期限等内容。委托行政机关和受委托组织应当将委托书向社会公布。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委托行政机关对受委托组织实施行政处罚的行为应当负责监督，并对该行为的后果承担法律责任。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受委托组织在委托范围内，以委托行政机关名义实施行政处罚；不得再委托其他组织或者个人实施行政处罚。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第二十一条　受委托组织必须符合以下条件：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（一）依法成立并具有管理公共事务职能；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（二）有熟悉有关法律、法规、规章和业务并取得行政执法资格的工作人员；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（三）需要进行技术检查或者技术鉴定的，应当有条件组织进行相应的技术检查或者技术鉴定。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第四章　行政处罚的管辖和适用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第二十二条　行政处罚由违法行为发生地的行政机关管辖。法律、行政法规、部门规章另有规定的，从其规定。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第二十三条　行政处罚由县级以上地方人民政府具有行政处罚权的行政机关管辖。法律、行政法规另有规定的，从其规定。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第二十四条　省、自治区、直辖市根据当地实际情况，可以决定将基层管理迫切需要的县级人民政府部门的行政处罚权交由能够有效承接的乡镇人民政府、街道办事处行使，并定期组织评估。决定应当公布。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承接行政处罚权的乡镇人民政府、街道办事处应当加强执法能力建设，按照规定范围、依照法定程序实施行政处罚。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有关地方人民政府及其部门应当加强组织协调、业务指导、执法监督，建立健全行政处罚协调配合机制，完善评议、考核制度。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第二十五条　两个以上行政机关都有管辖权的，由最先立案的行政机关管辖。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对管辖发生争议的，应当协商解决，协商不成的，报请共同的上一级行政机关指定管辖；也可以直接由共同的上一级行政机关指定管辖。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第二十六条　行政机关因实施行政处罚的需要，可以向有关机关提出协助请求。协助事项属于被请求机关职权范围内的，应当依法予以协助。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行政处罚实施机关与司法机关之间应当加强协调配合，建立健全案件移送制度，加强证据材料移交、接收衔接，完善案件处理信息通报机制。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第二十八条　行政机关实施行政处罚时，应当责令当事人改正或者限期改正违法行为。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当事人有违法所得，除依法应当退赔的外，应当予以没收。违法所得是指实施违法行为所取得的款项。法律、行政法规、部门规章对违法所得的计算另有规定的，从其规定。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第二十九条　对当事人的同一个违法行为，不得给予两次以上罚款的行政处罚。同一个违法行为违反多个法律规范应当给予罚款处罚的，按照罚款数额高的规定处罚。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第三十条　不满十四周岁的未成年人有违法行为的，不予行政处罚，责令监护人加以管教；已满十四周岁不满十八周岁的未成年人有违法行为的，应当从轻或者减轻行政处罚。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第三十二条　当事人有下列情形之一，应当从轻或者减轻行政处罚：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（一）主动消除或者减轻违法行为危害后果的；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（二）受他人胁迫或者诱骗实施违法行为的；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（三）主动供述行政机关尚未掌握的违法行为的；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（四）配合行政机关查处违法行为有立功表现的；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（五）法律、法规、规章规定其他应当从轻或者减轻行政处罚的。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第三十三条　违法行为轻微并及时改正，没有造成危害后果的，不予行政处罚。初次违法且危害后果轻微并及时改正的，可以不予行政处罚。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当事人有证据足以证明没有主观过错的，不予行政处罚。法律、行政法规另有规定的，从其规定。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对当事人的违法行为依法不予行政处罚的，行政机关应当对当事人进行教育。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第三十四条　行政机关可以依法制定行政处罚裁量基准，规范行使行政处罚裁量权。行政处罚裁量基准应当向社会公布。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第三十五条　违法行为构成犯罪，人民法院判处拘役或者有期徒刑时，行政机关已经给予当事人行政拘留的，应当依法折抵相应刑期。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违法行为构成犯罪，人民法院判处罚金时，行政机关已经给予当事人罚款的，应当折抵相应罚金；行政机关尚未给予当事人罚款的，不再给予罚款。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第三十六条　违法行为在二年内未被发现的，不再给予行政处罚；涉及公民生命健康安全、金融安全且有危害后果的，上述期限延长至五年。法律另有规定的除外。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前款规定的期限，从违法行为发生之日起计算；违法行为有连续或者继续状态的，从行为终了之日起计算。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第三十七条　实施行政处罚，适用违法行为发生时的法律、法规、规章的规定。但是，作出行政处罚决定时，法律、法规、规章已被修改或者废止，且新的规定处罚较轻或者不认为是违法的，适用新的规定。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第三十八条　行政处罚没有依据或者实施主体不具有行政主体资格的，行政处罚无效。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违反法定程序构成重大且明显违法的，行政处罚无效。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第五章　行政处罚的决定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第三十九条　行政处罚的实施机关、立案依据、实施程序和救济渠道等信息应当公示。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第四十条　公民、法人或者其他组织违反行政管理秩序的行为，依法应当给予行政处罚的，行政机关必须查明事实；违法事实不清、证据不足的，不得给予行政处罚。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第四十一条　行政机关依照法律、行政法规规定利用电子技术监控设备收集、固定违法事实的，应当经过法制和技术审核，确保电子技术监控设备符合标准、设置合理、标志明显，设置地点应当向社会公布。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电子技术监控设备记录违法事实应当真实、清晰、完整、准确。行政机关应当审核记录内容是否符合要求；未经审核或者经审核不符合要求的，不得作为行政处罚的证据。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行政机关应当及时告知当事人违法事实，并采取信息化手段或者其他措施，为当事人查询、陈述和申辩提供便利。不得限制或者变相限制当事人享有的陈述权、申辩权。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第四十二条　行政处罚应当由具有行政执法资格的执法人员实施。执法人员不得少于两人，法律另有规定的除外。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执法人员应当文明执法，尊重和保护当事人合法权益。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第四十三条　执法人员与案件有直接利害关系或者有其他关系可能影响公正执法的，应当回避。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当事人认为执法人员与案件有直接利害关系或者有其他关系可能影响公正执法的，有权申请回避。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当事人提出回避申请的，行政机关应当依法审查，由行政机关负责人决定。决定作出之前，不停止调查。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第四十四条　行政机关在作出行政处罚决定之前，应当告知当事人拟作出的行政处罚内容及事实、理由、依据，并告知当事人依法享有的陈述、申辩、要求听证等权利。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第四十五条　当事人有权进行陈述和申辩。行政机关必须充分听取当事人的意见，对当事人提出的事实、理由和证据，应当进行复核；当事人提出的事实、理由或者证据成立的，行政机关应当采纳。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行政机关不得因当事人陈述、申辩而给予更重的处罚。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第四十六条　证据包括：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（一）书证；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（二）物证；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（三）视听资料；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（四）电子数据；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（五）证人证言；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（六）当事人的陈述；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（七）鉴定意见；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（八）勘验笔录、现场笔录。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证据必须经查证属实，方可作为认定案件事实的根据。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以非法手段取得的证据，不得作为认定案件事实的根据。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第四十七条　行政机关应当依法以文字、音像等形式，对行政处罚的启动、调查取证、审核、决定、送达、执行等进行全过程记录，归档保存。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第四十八条　具有一定社会影响的行政处罚决定应当依法公开。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公开的行政处罚决定被依法变更、撤销、确认违法或者确认无效的，行政机关应当在三日内撤回行政处罚决定信息并公开说明理由。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第四十九条　发生重大传染病疫情等突发事件，为了控制、减轻和消除突发事件引起的社会危害，行政机关对违反突发事件应对措施的行为，依法快速、从重处罚。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第五十条　行政机关及其工作人员对实施行政处罚过程中知悉的国家秘密、商业秘密或者个人隐私，应当依法予以保密。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第二节　简易程序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第五十一条　违法事实确凿并有法定依据，对公民处以二百元以下、对法人或者其他组织处以三千元以下罚款或者警告的行政处罚的，可以当场作出行政处罚决定。法律另有规定的，从其规定。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第五十二条　执法人员当场作出行政处罚决定的，应当向当事人出示执法证件，填写预定格式、编有号码的行政处罚决定书，并当场交付当事人。当事人拒绝签收的，应当在行政处罚决定书上注明。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前款规定的行政处罚决定书应当载明当事人的违法行为，行政处罚的种类和依据、罚款数额、时间、地点，申请行政复议、提起行政诉讼的途径和期限以及行政机关名称，并由执法人员签名或者盖章。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执法人员当场作出的行政处罚决定，应当报所属行政机关备案。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第五十三条　对当场作出的行政处罚决定，当事人应当依照本法第六十七条至第六十九条的规定履行。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第三节　普通程序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符合立案标准的，行政机关应当及时立案。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当事人或者有关人员应当如实回答询问，并协助调查或者检查，不得拒绝或者阻挠。询问或者检查应当制作笔录。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第五十七条　调查终结，行政机关负责人应当对调查结果进行审查，根据不同情况，分别作出如下决定：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（一）确有应受行政处罚的违法行为的，根据情节轻重及具体情况，作出行政处罚决定；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（二）违法行为轻微，依法可以不予行政处罚的，不予行政处罚；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（三）违法事实不能成立的，不予行政处罚；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（四）违法行为涉嫌犯罪的，移送司法机关。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对情节复杂或者重大违法行为给予行政处罚，行政机关负责人应当集体讨论决定。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第五十八条　有下列情形之一，在行政机关负责人作出行政处罚的决定之前，应当由从事行政处罚决定法制审核的人员进行法制审核；未经法制审核或者审核未通过的，不得作出决定：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（一）涉及重大公共利益的；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（二）直接关系当事人或者第三人重大权益，经过听证程序的；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（三）案件情况疑难复杂、涉及多个法律关系的；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（四）法律、法规规定应当进行法制审核的其他情形。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行政机关中初次从事行政处罚决定法制审核的人员，应当通过国家统一法律职业资格考试取得法律职业资格。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第五十九条　行政机关依照本法第五十七条的规定给予行政处罚，应当制作行政处罚决定书。行政处罚决定书应当载明下列事项：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（一）当事人的姓名或者名称、地址；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（二）违反法律、法规、规章的事实和证据；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（三）行政处罚的种类和依据；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（四）行政处罚的履行方式和期限；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（五）申请行政复议、提起行政诉讼的途径和期限；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（六）作出行政处罚决定的行政机关名称和作出决定的日期。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行政处罚决定书必须盖有作出行政处罚决定的行政机关的印章。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第六十条　行政机关应当自行政处罚案件立案之日起九十日内作出行政处罚决定。法律、法规、规章另有规定的，从其规定。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第六十一条　行政处罚决定书应当在宣告后当场交付当事人；当事人不在场的，行政机关应当在七日内依照《中华人民共和国民事诉讼法》的有关规定，将行政处罚决定书送达当事人。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当事人同意并签订确认书的，行政机关可以采用传真、电子邮件等方式，将行政处罚决定书等送达当事人。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第四节　听证程序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第六十三条　行政机关拟作出下列行政处罚决定，应当告知当事人有要求听证的权利，当事人要求听证的，行政机关应当组织听证：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（一）较大数额罚款；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（二）没收较大数额违法所得、没收较大价值非法财物；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（三）降低资质等级、吊销许可证件；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（四）责令停产停业、责令关闭、限制从业；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（五）其他较重的行政处罚；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（六）法律、法规、规章规定的其他情形。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当事人不承担行政机关组织听证的费用。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第六十四条　听证应当依照以下程序组织：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（一）当事人要求听证的，应当在行政机关告知后五日内提出；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（二）行政机关应当在举行听证的七日前，通知当事人及有关人员听证的时间、地点；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（三）除涉及国家秘密、商业秘密或者个人隐私依法予以保密外，听证公开举行；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（四）听证由行政机关指定的非本案调查人员主持；当事人认为主持人与本案有直接利害关系的，有权申请回避；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（五）当事人可以亲自参加听证，也可以委托一至二人代理；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（六）当事人及其代理人无正当理由拒不出席听证或者未经许可中途退出听证的，视为放弃听证权利，行政机关终止听证；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（七）举行听证时，调查人员提出当事人违法的事实、证据和行政处罚建议，当事人进行申辩和质证；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（八）听证应当制作笔录。笔录应当交当事人或者其代理人核对无误后签字或者盖章。当事人或者其代理人拒绝签字或者盖章的，由听证主持人在笔录中注明。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第六十五条　听证结束后，行政机关应当根据听证笔录，依照本法第五十七条的规定，作出决定。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第六章　行政处罚的执行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第六十六条　行政处罚决定依法作出后，当事人应当在行政处罚决定书载明的期限内，予以履行。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当事人确有经济困难，需要延期或者分期缴纳罚款的，经当事人申请和行政机关批准，可以暂缓或者分期缴纳。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第六十七条　作出罚款决定的行政机关应当与收缴罚款的机构分离。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除依照本法第六十八条、第六十九条的规定当场收缴的罚款外，作出行政处罚决定的行政机关及其执法人员不得自行收缴罚款。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当事人应当自收到行政处罚决定书之日起十五日内，到指定的银行或者通过电子支付系统缴纳罚款。银行应当收受罚款，并将罚款直接上缴国库。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第六十八条　依照本法第五十一条的规定当场作出行政处罚决定，有下列情形之一，执法人员可以当场收缴罚款：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（一）依法给予一百元以下罚款的；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（二）不当场收缴事后难以执行的。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第七十一条　执法人员当场收缴的罚款，应当自收缴罚款之日起二日内，交至行政机关；在水上当场收缴的罚款，应当自抵岸之日起二日内交至行政机关；行政机关应当在二日内将罚款缴付指定的银行。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第七十二条　当事人逾期不履行行政处罚决定的，作出行政处罚决定的行政机关可以采取下列措施：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（一）到期不缴纳罚款的，每日按罚款数额的百分之三加处罚款，加处罚款的数额不得超出罚款的数额；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（二）根据法律规定，将查封、扣押的财物拍卖、依法处理或者将冻结的存款、汇款划拨抵缴罚款；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（三）根据法律规定，采取其他行政强制执行方式；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（四）依照《中华人民共和国行政强制法》的规定申请人民法院强制执行。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行政机关批准延期、分期缴纳罚款的，申请人民法院强制执行的期限，自暂缓或者分期缴纳罚款期限结束之日起计算。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第七十三条　当事人对行政处罚决定不服，申请行政复议或者提起行政诉讼的，行政处罚不停止执行，法律另有规定的除外。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当事人对限制人身自由的行政处罚决定不服，申请行政复议或者提起行政诉讼的，可以向作出决定的机关提出暂缓执行申请。符合法律规定情形的，应当暂缓执行。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当事人申请行政复议或者提起行政诉讼的，加处罚款的数额在行政复议或者行政诉讼期间不予计算。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第七十四条　除依法应当予以销毁的物品外，依法没收的非法财物必须按照国家规定公开拍卖或者按照国家有关规定处理。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罚款、没收的违法所得或者没收非法财物拍卖的款项，必须全部上缴国库，任何行政机关或者个人不得以任何形式截留、私分或者变相私分。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第七十五条　行政机关应当建立健全对行政处罚的监督制度。县级以上人民政府应当定期组织开展行政执法评议、考核，加强对行政处罚的监督检查，规范和保障行政处罚的实施。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行政机关实施行政处罚应当接受社会监督。公民、法人或者其他组织对行政机关实施行政处罚的行为，有权申诉或者检举；行政机关应当认真审查，发现有错误的，应当主动改正。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（一）没有法定的行政处罚依据的；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（二）擅自改变行政处罚种类、幅度的；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（三）违反法定的行政处罚程序的；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（四）违反本法第二十条关于委托处罚的规定的；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（五）执法人员未取得执法证件的。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行政机关对符合立案标准的案件不及时立案的，依照前款规定予以处理。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第八十条　行政机关使用或者损毁查封、扣押的财物，对当事人造成损失的，应当依法予以赔偿，对直接负责的主管人员和其他直接责任人员依法给予处分。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第八十四条　外国人、无国籍人、外国组织在中华人民共和国领域内有违法行为，应当给予行政处罚的，适用本法，法律另有规定的除外。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第八十五条　本法中“二日”“三日”“五日”“七日”的规定是指工作日，不含法定节假日。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第八十六条　本法自2021年7月15日起施行。</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1</w:t>
                          </w:r>
                          <w:r>
                            <w:rPr>
                              <w:rFonts w:hint="eastAsia" w:ascii="宋体" w:hAnsi="宋体" w:eastAsia="宋体" w:cs="宋体"/>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1</w:t>
                    </w:r>
                    <w:r>
                      <w:rPr>
                        <w:rFonts w:hint="eastAsia" w:ascii="宋体" w:hAnsi="宋体" w:eastAsia="宋体" w:cs="宋体"/>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009D8"/>
    <w:rsid w:val="0DDC21E4"/>
    <w:rsid w:val="17BE6944"/>
    <w:rsid w:val="1FCD04CF"/>
    <w:rsid w:val="36697F25"/>
    <w:rsid w:val="3D271321"/>
    <w:rsid w:val="47E12502"/>
    <w:rsid w:val="5B272092"/>
    <w:rsid w:val="690B0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005C81"/>
      <w:u w:val="none"/>
    </w:rPr>
  </w:style>
  <w:style w:type="character" w:styleId="7">
    <w:name w:val="Emphasis"/>
    <w:basedOn w:val="5"/>
    <w:qFormat/>
    <w:uiPriority w:val="0"/>
  </w:style>
  <w:style w:type="character" w:styleId="8">
    <w:name w:val="Hyperlink"/>
    <w:basedOn w:val="5"/>
    <w:qFormat/>
    <w:uiPriority w:val="0"/>
    <w:rPr>
      <w:color w:val="005C8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2021-07-26T09:04:00Z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